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1.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3.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4.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8.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ata1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val="es-ES"/>
        </w:rPr>
        <w:id w:val="15932280"/>
        <w:docPartObj>
          <w:docPartGallery w:val="Cover Pages"/>
          <w:docPartUnique/>
        </w:docPartObj>
      </w:sdtPr>
      <w:sdtEndPr>
        <w:rPr>
          <w:lang w:val="es-MX"/>
        </w:rPr>
      </w:sdtEndPr>
      <w:sdtContent>
        <w:p w:rsidR="006B3952" w:rsidRDefault="00F4562D">
          <w:pPr>
            <w:rPr>
              <w:lang w:val="es-ES"/>
            </w:rPr>
          </w:pPr>
          <w:r>
            <w:rPr>
              <w:noProof/>
              <w:lang w:val="es-ES" w:eastAsia="es-ES"/>
            </w:rPr>
            <mc:AlternateContent>
              <mc:Choice Requires="wpg">
                <w:drawing>
                  <wp:anchor distT="0" distB="0" distL="114300" distR="114300" simplePos="0" relativeHeight="251631104" behindDoc="0" locked="0" layoutInCell="0" allowOverlap="1">
                    <wp:simplePos x="0" y="0"/>
                    <wp:positionH relativeFrom="page">
                      <wp:align>right</wp:align>
                    </wp:positionH>
                    <wp:positionV relativeFrom="page">
                      <wp:align>top</wp:align>
                    </wp:positionV>
                    <wp:extent cx="3103245" cy="10054590"/>
                    <wp:effectExtent l="0" t="0" r="3810" b="3810"/>
                    <wp:wrapNone/>
                    <wp:docPr id="8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4590"/>
                              <a:chOff x="7329" y="0"/>
                              <a:chExt cx="4911" cy="15840"/>
                            </a:xfrm>
                          </wpg:grpSpPr>
                          <wpg:grpSp>
                            <wpg:cNvPr id="82" name="Group 38"/>
                            <wpg:cNvGrpSpPr>
                              <a:grpSpLocks/>
                            </wpg:cNvGrpSpPr>
                            <wpg:grpSpPr bwMode="auto">
                              <a:xfrm>
                                <a:off x="7344" y="0"/>
                                <a:ext cx="4896" cy="15840"/>
                                <a:chOff x="7560" y="0"/>
                                <a:chExt cx="4700" cy="15840"/>
                              </a:xfrm>
                            </wpg:grpSpPr>
                            <wps:wsp>
                              <wps:cNvPr id="83" name="Rectangle 39"/>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84" name="Rectangle 40"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5" name="Rectangle 4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Año"/>
                                    <w:id w:val="15932299"/>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p w:rsidR="006214B9" w:rsidRDefault="006214B9">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2018</w:t>
                                      </w:r>
                                    </w:p>
                                  </w:sdtContent>
                                </w:sdt>
                              </w:txbxContent>
                            </wps:txbx>
                            <wps:bodyPr rot="0" vert="horz" wrap="square" lIns="365760" tIns="182880" rIns="182880" bIns="182880" anchor="b" anchorCtr="0" upright="1">
                              <a:noAutofit/>
                            </wps:bodyPr>
                          </wps:wsp>
                          <wps:wsp>
                            <wps:cNvPr id="86" name="Rectangle 42"/>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6214B9" w:rsidRPr="00296815" w:rsidRDefault="006214B9" w:rsidP="006214B9">
                                  <w:pPr>
                                    <w:pStyle w:val="Sinespaciado"/>
                                    <w:spacing w:line="360" w:lineRule="auto"/>
                                    <w:rPr>
                                      <w:rFonts w:ascii="Arial" w:hAnsi="Arial" w:cs="Arial"/>
                                      <w:color w:val="FFFFFF" w:themeColor="background1"/>
                                      <w:sz w:val="28"/>
                                      <w:lang w:val="es-MX"/>
                                    </w:rPr>
                                  </w:pPr>
                                  <w:r w:rsidRPr="00296815">
                                    <w:rPr>
                                      <w:rFonts w:ascii="Arial" w:hAnsi="Arial" w:cs="Arial"/>
                                      <w:sz w:val="28"/>
                                      <w:lang w:val="es-MX"/>
                                    </w:rPr>
                                    <w:t xml:space="preserve">Fondo para el Fortalecimiento a la Transversalidad de la Perspectiva de Género, </w:t>
                                  </w:r>
                                  <w:r>
                                    <w:rPr>
                                      <w:rFonts w:ascii="Arial" w:hAnsi="Arial" w:cs="Arial"/>
                                      <w:sz w:val="28"/>
                                      <w:lang w:val="es-MX"/>
                                    </w:rPr>
                                    <w:t xml:space="preserve">ejercicio </w:t>
                                  </w:r>
                                  <w:r w:rsidRPr="00296815">
                                    <w:rPr>
                                      <w:rFonts w:ascii="Arial" w:hAnsi="Arial" w:cs="Arial"/>
                                      <w:sz w:val="28"/>
                                      <w:lang w:val="es-MX"/>
                                    </w:rPr>
                                    <w:t>2017.</w:t>
                                  </w:r>
                                </w:p>
                                <w:p w:rsidR="006214B9" w:rsidRPr="00296815" w:rsidRDefault="006214B9">
                                  <w:pPr>
                                    <w:pStyle w:val="Sinespaciado"/>
                                    <w:spacing w:line="360" w:lineRule="auto"/>
                                    <w:rPr>
                                      <w:color w:val="FFFFFF" w:themeColor="background1"/>
                                      <w:sz w:val="28"/>
                                      <w:lang w:val="es-MX"/>
                                    </w:rPr>
                                  </w:pPr>
                                </w:p>
                                <w:p w:rsidR="006214B9" w:rsidRPr="009F058D" w:rsidRDefault="006214B9">
                                  <w:pPr>
                                    <w:pStyle w:val="Sinespaciado"/>
                                    <w:spacing w:line="360" w:lineRule="auto"/>
                                    <w:rPr>
                                      <w:color w:val="FFFFFF" w:themeColor="background1"/>
                                      <w:lang w:val="es-MX"/>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7" o:spid="_x0000_s1026" style="position:absolute;margin-left:193.15pt;margin-top:0;width:244.35pt;height:791.7pt;z-index:2516674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" o:allowincell="f">
                    <v:group id="Group 38"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9"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" fillcolor="#9bbb59 [3206]" stroked="f" strokecolor="#d8d8d8 [2732]"/>
                      <v:rect id="Rectangle 40"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" fillcolor="#9bbb59 [3206]" stroked="f" strokecolor="white [3212]" strokeweight="1pt">
                        <v:fill r:id="rId9" o:title="" opacity="52428f" o:opacity2="52428f" type="pattern"/>
                        <v:shadow color="#d8d8d8 [2732]" offset="3pt,3pt"/>
                      </v:rect>
                    </v:group>
                    <v:rect id="Rectangle 41"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ño"/>
                              <w:id w:val="15932299"/>
                              <w:dataBinding w:prefixMappings="xmlns:ns0='http://schemas.microsoft.com/office/2006/coverPageProps'" w:xpath="/ns0:CoverPageProperties[1]/ns0:PublishDate[1]" w:storeItemID="{55AF091B-3C7A-41E3-B477-F2FDAA23CFDA}"/>
                              <w:date w:fullDate="2018-01-01T00:00:00Z">
                                <w:dateFormat w:val="yyyy"/>
                                <w:lid w:val="es-ES"/>
                                <w:storeMappedDataAs w:val="dateTime"/>
                                <w:calendar w:val="gregorian"/>
                              </w:date>
                            </w:sdtPr>
                            <w:sdtEndPr/>
                            <w:sdtContent>
                              <w:p w:rsidR="006214B9" w:rsidRDefault="006214B9">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2018</w:t>
                                </w:r>
                              </w:p>
                            </w:sdtContent>
                          </w:sdt>
                        </w:txbxContent>
                      </v:textbox>
                    </v:rect>
                    <v:rect id="Rectangle 42"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" filled="f" fillcolor="white [3212]" stroked="f" strokecolor="white [3212]" strokeweight="1pt">
                      <v:fill opacity="52428f"/>
                      <v:textbox inset="28.8pt,14.4pt,14.4pt,14.4pt">
                        <w:txbxContent>
                          <w:p w:rsidR="006214B9" w:rsidRPr="00296815" w:rsidRDefault="006214B9" w:rsidP="006214B9">
                            <w:pPr>
                              <w:pStyle w:val="Sinespaciado"/>
                              <w:spacing w:line="360" w:lineRule="auto"/>
                              <w:rPr>
                                <w:rFonts w:ascii="Arial" w:hAnsi="Arial" w:cs="Arial"/>
                                <w:color w:val="FFFFFF" w:themeColor="background1"/>
                                <w:sz w:val="28"/>
                                <w:lang w:val="es-MX"/>
                              </w:rPr>
                            </w:pPr>
                            <w:r w:rsidRPr="00296815">
                              <w:rPr>
                                <w:rFonts w:ascii="Arial" w:hAnsi="Arial" w:cs="Arial"/>
                                <w:sz w:val="28"/>
                                <w:lang w:val="es-MX"/>
                              </w:rPr>
                              <w:t xml:space="preserve">Fondo para el Fortalecimiento a la Transversalidad de la Perspectiva de Género, </w:t>
                            </w:r>
                            <w:r>
                              <w:rPr>
                                <w:rFonts w:ascii="Arial" w:hAnsi="Arial" w:cs="Arial"/>
                                <w:sz w:val="28"/>
                                <w:lang w:val="es-MX"/>
                              </w:rPr>
                              <w:t xml:space="preserve">ejercicio </w:t>
                            </w:r>
                            <w:r w:rsidRPr="00296815">
                              <w:rPr>
                                <w:rFonts w:ascii="Arial" w:hAnsi="Arial" w:cs="Arial"/>
                                <w:sz w:val="28"/>
                                <w:lang w:val="es-MX"/>
                              </w:rPr>
                              <w:t>2017.</w:t>
                            </w:r>
                          </w:p>
                          <w:p w:rsidR="006214B9" w:rsidRPr="00296815" w:rsidRDefault="006214B9">
                            <w:pPr>
                              <w:pStyle w:val="Sinespaciado"/>
                              <w:spacing w:line="360" w:lineRule="auto"/>
                              <w:rPr>
                                <w:color w:val="FFFFFF" w:themeColor="background1"/>
                                <w:sz w:val="28"/>
                                <w:lang w:val="es-MX"/>
                              </w:rPr>
                            </w:pPr>
                          </w:p>
                          <w:p w:rsidR="006214B9" w:rsidRPr="009F058D" w:rsidRDefault="006214B9">
                            <w:pPr>
                              <w:pStyle w:val="Sinespaciado"/>
                              <w:spacing w:line="360" w:lineRule="auto"/>
                              <w:rPr>
                                <w:color w:val="FFFFFF" w:themeColor="background1"/>
                                <w:lang w:val="es-MX"/>
                              </w:rPr>
                            </w:pPr>
                          </w:p>
                        </w:txbxContent>
                      </v:textbox>
                    </v:rect>
                    <w10:wrap anchorx="page" anchory="page"/>
                  </v:group>
                </w:pict>
              </mc:Fallback>
            </mc:AlternateContent>
          </w:r>
        </w:p>
        <w:p w:rsidR="00F5144E" w:rsidRPr="00AF1529" w:rsidRDefault="00D733ED" w:rsidP="00AF1529">
          <w:r>
            <w:rPr>
              <w:noProof/>
              <w:lang w:val="es-ES" w:eastAsia="es-ES"/>
            </w:rPr>
            <w:drawing>
              <wp:anchor distT="0" distB="0" distL="114300" distR="114300" simplePos="0" relativeHeight="251634176" behindDoc="0" locked="0" layoutInCell="1" allowOverlap="1">
                <wp:simplePos x="0" y="0"/>
                <wp:positionH relativeFrom="column">
                  <wp:posOffset>2920365</wp:posOffset>
                </wp:positionH>
                <wp:positionV relativeFrom="paragraph">
                  <wp:posOffset>2197735</wp:posOffset>
                </wp:positionV>
                <wp:extent cx="3771900" cy="2514600"/>
                <wp:effectExtent l="171450" t="133350" r="361950" b="304800"/>
                <wp:wrapNone/>
                <wp:docPr id="30" name="28 Imagen" descr="20708296_1900872073505968_2842684648256566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8296_1900872073505968_2842684648256566211_n.jpg"/>
                        <pic:cNvPicPr/>
                      </pic:nvPicPr>
                      <pic:blipFill>
                        <a:blip r:embed="rId10"/>
                        <a:stretch>
                          <a:fillRect/>
                        </a:stretch>
                      </pic:blipFill>
                      <pic:spPr>
                        <a:xfrm>
                          <a:off x="0" y="0"/>
                          <a:ext cx="3771900" cy="25146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s-ES" w:eastAsia="es-ES"/>
            </w:rPr>
            <w:drawing>
              <wp:anchor distT="0" distB="0" distL="114300" distR="114300" simplePos="0" relativeHeight="251633152" behindDoc="0" locked="0" layoutInCell="1" allowOverlap="1">
                <wp:simplePos x="0" y="0"/>
                <wp:positionH relativeFrom="column">
                  <wp:posOffset>-861060</wp:posOffset>
                </wp:positionH>
                <wp:positionV relativeFrom="paragraph">
                  <wp:posOffset>2197735</wp:posOffset>
                </wp:positionV>
                <wp:extent cx="3943350" cy="2514600"/>
                <wp:effectExtent l="171450" t="133350" r="361950" b="304800"/>
                <wp:wrapThrough wrapText="bothSides">
                  <wp:wrapPolygon edited="0">
                    <wp:start x="1148" y="-1145"/>
                    <wp:lineTo x="313" y="-982"/>
                    <wp:lineTo x="-939" y="491"/>
                    <wp:lineTo x="-730" y="22418"/>
                    <wp:lineTo x="313" y="24218"/>
                    <wp:lineTo x="626" y="24218"/>
                    <wp:lineTo x="22017" y="24218"/>
                    <wp:lineTo x="22330" y="24218"/>
                    <wp:lineTo x="23374" y="22745"/>
                    <wp:lineTo x="23374" y="22418"/>
                    <wp:lineTo x="23478" y="19964"/>
                    <wp:lineTo x="23478" y="1473"/>
                    <wp:lineTo x="23583" y="655"/>
                    <wp:lineTo x="22330" y="-982"/>
                    <wp:lineTo x="21496" y="-1145"/>
                    <wp:lineTo x="1148" y="-1145"/>
                  </wp:wrapPolygon>
                </wp:wrapThrough>
                <wp:docPr id="26" name="25 Imagen" descr="21430591_1911585349101307_191599649660340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30591_1911585349101307_191599649660340229_n.jpg"/>
                        <pic:cNvPicPr/>
                      </pic:nvPicPr>
                      <pic:blipFill>
                        <a:blip r:embed="rId11"/>
                        <a:stretch>
                          <a:fillRect/>
                        </a:stretch>
                      </pic:blipFill>
                      <pic:spPr>
                        <a:xfrm>
                          <a:off x="0" y="0"/>
                          <a:ext cx="3943350" cy="2514600"/>
                        </a:xfrm>
                        <a:prstGeom prst="rect">
                          <a:avLst/>
                        </a:prstGeom>
                        <a:ln>
                          <a:noFill/>
                        </a:ln>
                        <a:effectLst>
                          <a:outerShdw blurRad="292100" dist="139700" dir="2700000" algn="tl" rotWithShape="0">
                            <a:srgbClr val="333333">
                              <a:alpha val="65000"/>
                            </a:srgbClr>
                          </a:outerShdw>
                        </a:effectLst>
                      </pic:spPr>
                    </pic:pic>
                  </a:graphicData>
                </a:graphic>
              </wp:anchor>
            </w:drawing>
          </w:r>
          <w:r w:rsidR="00F4562D">
            <w:rPr>
              <w:noProof/>
              <w:lang w:val="es-ES" w:eastAsia="es-ES"/>
            </w:rPr>
            <mc:AlternateContent>
              <mc:Choice Requires="wps">
                <w:drawing>
                  <wp:anchor distT="0" distB="0" distL="114300" distR="114300" simplePos="0" relativeHeight="251632128" behindDoc="0" locked="0" layoutInCell="0" allowOverlap="1">
                    <wp:simplePos x="0" y="0"/>
                    <wp:positionH relativeFrom="page">
                      <wp:posOffset>76200</wp:posOffset>
                    </wp:positionH>
                    <wp:positionV relativeFrom="page">
                      <wp:posOffset>2342515</wp:posOffset>
                    </wp:positionV>
                    <wp:extent cx="6908165" cy="1176020"/>
                    <wp:effectExtent l="76200" t="76200" r="0" b="5080"/>
                    <wp:wrapNone/>
                    <wp:docPr id="8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165"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outerShdw dist="107763" dir="13500000" algn="ctr" rotWithShape="0">
                                <a:schemeClr val="bg1">
                                  <a:lumMod val="85000"/>
                                  <a:lumOff val="0"/>
                                  <a:alpha val="50000"/>
                                </a:schemeClr>
                              </a:outerShdw>
                            </a:effectLst>
                          </wps:spPr>
                          <wps:txbx>
                            <w:txbxContent>
                              <w:sdt>
                                <w:sdtPr>
                                  <w:rPr>
                                    <w:rFonts w:asciiTheme="majorHAnsi" w:eastAsiaTheme="majorEastAsia" w:hAnsiTheme="majorHAnsi" w:cstheme="majorBidi"/>
                                    <w:color w:val="FFFFFF" w:themeColor="background1"/>
                                    <w:sz w:val="72"/>
                                    <w:szCs w:val="72"/>
                                  </w:rPr>
                                  <w:alias w:val="Título"/>
                                  <w:id w:val="15932298"/>
                                  <w:dataBinding w:prefixMappings="xmlns:ns0='http://schemas.openxmlformats.org/package/2006/metadata/core-properties' xmlns:ns1='http://purl.org/dc/elements/1.1/'" w:xpath="/ns0:coreProperties[1]/ns1:title[1]" w:storeItemID="{6C3C8BC8-F283-45AE-878A-BAB7291924A1}"/>
                                  <w:text/>
                                </w:sdtPr>
                                <w:sdtEndPr/>
                                <w:sdtContent>
                                  <w:p w:rsidR="006214B9" w:rsidRDefault="006214B9" w:rsidP="00296815">
                                    <w:pPr>
                                      <w:pStyle w:val="Sinespaciado"/>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s-MX"/>
                                      </w:rPr>
                                      <w:t>EVALUACIÓN ESPECÍFICA DE DESEMPEÑO</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3" o:spid="_x0000_s1032" style="position:absolute;margin-left:6pt;margin-top:184.45pt;width:543.95pt;height:92.6pt;z-index:2516695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" o:allowincell="f" fillcolor="#4f81bd [3204]" strokecolor="white [3212]" strokeweight="1pt">
                    <v:shadow on="t" color="#d8d8d8 [2732]" opacity=".5" offset="-6pt,-6pt"/>
                    <v:textbox style="mso-fit-shape-to-text:t" inset="14.4pt,,14.4pt">
                      <w:txbxContent>
                        <w:sdt>
                          <w:sdtPr>
                            <w:rPr>
                              <w:rFonts w:asciiTheme="majorHAnsi" w:eastAsiaTheme="majorEastAsia" w:hAnsiTheme="majorHAnsi" w:cstheme="majorBidi"/>
                              <w:color w:val="FFFFFF" w:themeColor="background1"/>
                              <w:sz w:val="72"/>
                              <w:szCs w:val="72"/>
                            </w:rPr>
                            <w:alias w:val="Título"/>
                            <w:id w:val="15932298"/>
                            <w:dataBinding w:prefixMappings="xmlns:ns0='http://schemas.openxmlformats.org/package/2006/metadata/core-properties' xmlns:ns1='http://purl.org/dc/elements/1.1/'" w:xpath="/ns0:coreProperties[1]/ns1:title[1]" w:storeItemID="{6C3C8BC8-F283-45AE-878A-BAB7291924A1}"/>
                            <w:text/>
                          </w:sdtPr>
                          <w:sdtEndPr/>
                          <w:sdtContent>
                            <w:p w:rsidR="006214B9" w:rsidRDefault="006214B9" w:rsidP="00296815">
                              <w:pPr>
                                <w:pStyle w:val="Sinespaciado"/>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s-MX"/>
                                </w:rPr>
                                <w:t>EVALUACIÓN ESPECÍFICA DE DESEMPEÑO</w:t>
                              </w:r>
                            </w:p>
                          </w:sdtContent>
                        </w:sdt>
                      </w:txbxContent>
                    </v:textbox>
                    <w10:wrap anchorx="page" anchory="page"/>
                  </v:rect>
                </w:pict>
              </mc:Fallback>
            </mc:AlternateContent>
          </w:r>
          <w:r w:rsidR="006B3952">
            <w:br w:type="page"/>
          </w:r>
        </w:p>
      </w:sdtContent>
    </w:sdt>
    <w:p w:rsidR="00D733ED" w:rsidRDefault="00D733ED" w:rsidP="001D1113">
      <w:pPr>
        <w:pStyle w:val="Ttulo1"/>
        <w:rPr>
          <w:shd w:val="clear" w:color="auto" w:fill="FFFFFF"/>
        </w:rPr>
      </w:pPr>
    </w:p>
    <w:p w:rsidR="00E25694" w:rsidRPr="006A2B0B" w:rsidRDefault="00E25694" w:rsidP="00C711EE">
      <w:pPr>
        <w:rPr>
          <w:rFonts w:ascii="Arial" w:hAnsi="Arial" w:cs="Arial"/>
          <w:b/>
          <w:color w:val="17365D" w:themeColor="text2" w:themeShade="BF"/>
          <w:sz w:val="24"/>
          <w:szCs w:val="24"/>
        </w:rPr>
      </w:pPr>
      <w:r w:rsidRPr="006A2B0B">
        <w:rPr>
          <w:rFonts w:ascii="Arial" w:hAnsi="Arial" w:cs="Arial"/>
          <w:b/>
          <w:color w:val="17365D" w:themeColor="text2" w:themeShade="BF"/>
          <w:sz w:val="24"/>
          <w:szCs w:val="24"/>
        </w:rPr>
        <w:t>ÍNDICE</w:t>
      </w:r>
    </w:p>
    <w:tbl>
      <w:tblPr>
        <w:tblW w:w="8300" w:type="dxa"/>
        <w:tblInd w:w="53" w:type="dxa"/>
        <w:tblCellMar>
          <w:left w:w="70" w:type="dxa"/>
          <w:right w:w="70" w:type="dxa"/>
        </w:tblCellMar>
        <w:tblLook w:val="04A0" w:firstRow="1" w:lastRow="0" w:firstColumn="1" w:lastColumn="0" w:noHBand="0" w:noVBand="1"/>
      </w:tblPr>
      <w:tblGrid>
        <w:gridCol w:w="6600"/>
        <w:gridCol w:w="500"/>
        <w:gridCol w:w="1200"/>
      </w:tblGrid>
      <w:tr w:rsidR="00E80E6D" w:rsidRPr="00E80E6D" w:rsidTr="006214B9">
        <w:trPr>
          <w:trHeight w:val="488"/>
        </w:trPr>
        <w:tc>
          <w:tcPr>
            <w:tcW w:w="6600" w:type="dxa"/>
            <w:vMerge w:val="restart"/>
            <w:tcBorders>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bookmarkStart w:id="1" w:name="_Toc515370397"/>
            <w:bookmarkStart w:id="2" w:name="_Toc515377971"/>
            <w:bookmarkStart w:id="3" w:name="_Toc515388981"/>
            <w:bookmarkStart w:id="4" w:name="_Toc515468016"/>
            <w:bookmarkStart w:id="5" w:name="_Toc515468605"/>
            <w:r w:rsidRPr="00E80E6D">
              <w:rPr>
                <w:rFonts w:ascii="Arial Unicode MS" w:eastAsia="Arial Unicode MS" w:hAnsi="Arial Unicode MS" w:cs="Arial Unicode MS" w:hint="eastAsia"/>
                <w:b/>
                <w:bCs/>
                <w:color w:val="FFFFFF"/>
                <w:sz w:val="28"/>
                <w:szCs w:val="28"/>
                <w:lang w:eastAsia="es-MX"/>
              </w:rPr>
              <w:t>1.</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Datos generales del Programa Fortalecimiento a la Transversalidad de la Perspectiva de Género.</w:t>
            </w:r>
          </w:p>
        </w:tc>
        <w:tc>
          <w:tcPr>
            <w:tcW w:w="500" w:type="dxa"/>
            <w:vMerge w:val="restart"/>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vMerge w:val="restart"/>
            <w:shd w:val="clear" w:color="000000" w:fill="60497B"/>
            <w:vAlign w:val="center"/>
            <w:hideMark/>
          </w:tcPr>
          <w:p w:rsidR="00E80E6D" w:rsidRPr="00E80E6D" w:rsidRDefault="008E589B"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9</w:t>
            </w:r>
          </w:p>
        </w:tc>
      </w:tr>
      <w:tr w:rsidR="00E80E6D" w:rsidRPr="00E80E6D" w:rsidTr="006214B9">
        <w:trPr>
          <w:trHeight w:val="525"/>
        </w:trPr>
        <w:tc>
          <w:tcPr>
            <w:tcW w:w="6600" w:type="dxa"/>
            <w:vMerge/>
            <w:tcBorders>
              <w:top w:val="single" w:sz="4" w:space="0" w:color="FFFFFF" w:themeColor="background1"/>
              <w:bottom w:val="single" w:sz="4" w:space="0" w:color="FFFFFF" w:themeColor="background1"/>
            </w:tcBorders>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p>
        </w:tc>
        <w:tc>
          <w:tcPr>
            <w:tcW w:w="500" w:type="dxa"/>
            <w:vMerge/>
            <w:vAlign w:val="center"/>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p>
        </w:tc>
        <w:tc>
          <w:tcPr>
            <w:tcW w:w="1200" w:type="dxa"/>
            <w:vMerge/>
            <w:vAlign w:val="center"/>
            <w:hideMark/>
          </w:tcPr>
          <w:p w:rsidR="00E80E6D" w:rsidRPr="00E80E6D" w:rsidRDefault="00E80E6D" w:rsidP="006214B9">
            <w:pPr>
              <w:spacing w:after="0" w:line="240" w:lineRule="auto"/>
              <w:jc w:val="center"/>
              <w:rPr>
                <w:rFonts w:ascii="Times New Roman" w:eastAsia="Times New Roman" w:hAnsi="Times New Roman" w:cs="Times New Roman"/>
                <w:b/>
                <w:bCs/>
                <w:color w:val="FFFFFF"/>
                <w:sz w:val="28"/>
                <w:szCs w:val="28"/>
                <w:lang w:eastAsia="es-MX"/>
              </w:rPr>
            </w:pPr>
          </w:p>
        </w:tc>
      </w:tr>
      <w:tr w:rsidR="00E80E6D" w:rsidRPr="00E80E6D" w:rsidTr="006214B9">
        <w:trPr>
          <w:trHeight w:val="1830"/>
        </w:trPr>
        <w:tc>
          <w:tcPr>
            <w:tcW w:w="6600" w:type="dxa"/>
            <w:tcBorders>
              <w:top w:val="single" w:sz="4" w:space="0" w:color="FFFFFF" w:themeColor="background1"/>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2.</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Resultados logrados del Programa Fortalecimiento a la Transversalidad de la Perspectiva de Género.</w:t>
            </w:r>
          </w:p>
        </w:tc>
        <w:tc>
          <w:tcPr>
            <w:tcW w:w="500" w:type="dxa"/>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shd w:val="clear" w:color="000000" w:fill="60497B"/>
            <w:vAlign w:val="center"/>
            <w:hideMark/>
          </w:tcPr>
          <w:p w:rsidR="00E80E6D" w:rsidRPr="00E80E6D" w:rsidRDefault="008E589B"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2</w:t>
            </w:r>
            <w:r w:rsidR="00C956DB">
              <w:rPr>
                <w:rFonts w:ascii="Times New Roman" w:eastAsia="Times New Roman" w:hAnsi="Times New Roman" w:cs="Times New Roman"/>
                <w:b/>
                <w:bCs/>
                <w:color w:val="FFFFFF"/>
                <w:sz w:val="28"/>
                <w:szCs w:val="28"/>
                <w:lang w:eastAsia="es-MX"/>
              </w:rPr>
              <w:t>5</w:t>
            </w:r>
          </w:p>
        </w:tc>
      </w:tr>
      <w:tr w:rsidR="00E80E6D" w:rsidRPr="00E80E6D" w:rsidTr="006214B9">
        <w:trPr>
          <w:trHeight w:val="488"/>
        </w:trPr>
        <w:tc>
          <w:tcPr>
            <w:tcW w:w="6600" w:type="dxa"/>
            <w:vMerge w:val="restart"/>
            <w:tcBorders>
              <w:top w:val="single" w:sz="4" w:space="0" w:color="FFFFFF" w:themeColor="background1"/>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3.</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Análisis de Cobertura del Programa Fortalecimiento a la Transversalidad de la Perspectiva de Género.</w:t>
            </w:r>
          </w:p>
        </w:tc>
        <w:tc>
          <w:tcPr>
            <w:tcW w:w="500" w:type="dxa"/>
            <w:vMerge w:val="restart"/>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vMerge w:val="restart"/>
            <w:shd w:val="clear" w:color="000000" w:fill="60497B"/>
            <w:vAlign w:val="center"/>
            <w:hideMark/>
          </w:tcPr>
          <w:p w:rsidR="00E80E6D" w:rsidRPr="00E80E6D" w:rsidRDefault="00DC2703"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4</w:t>
            </w:r>
            <w:r w:rsidR="00C956DB">
              <w:rPr>
                <w:rFonts w:ascii="Times New Roman" w:eastAsia="Times New Roman" w:hAnsi="Times New Roman" w:cs="Times New Roman"/>
                <w:b/>
                <w:bCs/>
                <w:color w:val="FFFFFF"/>
                <w:sz w:val="28"/>
                <w:szCs w:val="28"/>
                <w:lang w:eastAsia="es-MX"/>
              </w:rPr>
              <w:t>0</w:t>
            </w:r>
          </w:p>
        </w:tc>
      </w:tr>
      <w:tr w:rsidR="00E80E6D" w:rsidRPr="00E80E6D" w:rsidTr="006214B9">
        <w:trPr>
          <w:trHeight w:val="510"/>
        </w:trPr>
        <w:tc>
          <w:tcPr>
            <w:tcW w:w="6600" w:type="dxa"/>
            <w:vMerge/>
            <w:tcBorders>
              <w:top w:val="single" w:sz="4" w:space="0" w:color="FFFFFF" w:themeColor="background1"/>
              <w:bottom w:val="single" w:sz="4" w:space="0" w:color="FFFFFF" w:themeColor="background1"/>
            </w:tcBorders>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p>
        </w:tc>
        <w:tc>
          <w:tcPr>
            <w:tcW w:w="500" w:type="dxa"/>
            <w:vMerge/>
            <w:vAlign w:val="center"/>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p>
        </w:tc>
        <w:tc>
          <w:tcPr>
            <w:tcW w:w="1200" w:type="dxa"/>
            <w:vMerge/>
            <w:vAlign w:val="center"/>
            <w:hideMark/>
          </w:tcPr>
          <w:p w:rsidR="00E80E6D" w:rsidRPr="00E80E6D" w:rsidRDefault="00E80E6D" w:rsidP="006214B9">
            <w:pPr>
              <w:spacing w:after="0" w:line="240" w:lineRule="auto"/>
              <w:jc w:val="center"/>
              <w:rPr>
                <w:rFonts w:ascii="Times New Roman" w:eastAsia="Times New Roman" w:hAnsi="Times New Roman" w:cs="Times New Roman"/>
                <w:b/>
                <w:bCs/>
                <w:color w:val="FFFFFF"/>
                <w:sz w:val="28"/>
                <w:szCs w:val="28"/>
                <w:lang w:eastAsia="es-MX"/>
              </w:rPr>
            </w:pPr>
          </w:p>
        </w:tc>
      </w:tr>
      <w:tr w:rsidR="00E80E6D" w:rsidRPr="00E80E6D" w:rsidTr="006214B9">
        <w:trPr>
          <w:trHeight w:val="488"/>
        </w:trPr>
        <w:tc>
          <w:tcPr>
            <w:tcW w:w="6600" w:type="dxa"/>
            <w:vMerge w:val="restart"/>
            <w:tcBorders>
              <w:top w:val="single" w:sz="4" w:space="0" w:color="FFFFFF" w:themeColor="background1"/>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4.</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Seguimiento a Aspectos Susceptibles de Mejora</w:t>
            </w:r>
            <w:r w:rsidR="00C956DB">
              <w:rPr>
                <w:rFonts w:ascii="Arial Unicode MS" w:eastAsia="Arial Unicode MS" w:hAnsi="Arial Unicode MS" w:cs="Arial Unicode MS"/>
                <w:b/>
                <w:bCs/>
                <w:color w:val="FFFFFF"/>
                <w:sz w:val="28"/>
                <w:szCs w:val="28"/>
                <w:lang w:eastAsia="es-MX"/>
              </w:rPr>
              <w:t>.</w:t>
            </w:r>
          </w:p>
        </w:tc>
        <w:tc>
          <w:tcPr>
            <w:tcW w:w="500" w:type="dxa"/>
            <w:vMerge w:val="restart"/>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vMerge w:val="restart"/>
            <w:shd w:val="clear" w:color="000000" w:fill="60497B"/>
            <w:vAlign w:val="center"/>
            <w:hideMark/>
          </w:tcPr>
          <w:p w:rsidR="00E80E6D" w:rsidRPr="00E80E6D" w:rsidRDefault="008E589B"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4</w:t>
            </w:r>
            <w:r w:rsidR="00C956DB">
              <w:rPr>
                <w:rFonts w:ascii="Times New Roman" w:eastAsia="Times New Roman" w:hAnsi="Times New Roman" w:cs="Times New Roman"/>
                <w:b/>
                <w:bCs/>
                <w:color w:val="FFFFFF"/>
                <w:sz w:val="28"/>
                <w:szCs w:val="28"/>
                <w:lang w:eastAsia="es-MX"/>
              </w:rPr>
              <w:t>5</w:t>
            </w:r>
          </w:p>
        </w:tc>
      </w:tr>
      <w:tr w:rsidR="00E80E6D" w:rsidRPr="00E80E6D" w:rsidTr="006214B9">
        <w:trPr>
          <w:trHeight w:val="555"/>
        </w:trPr>
        <w:tc>
          <w:tcPr>
            <w:tcW w:w="6600" w:type="dxa"/>
            <w:vMerge/>
            <w:tcBorders>
              <w:top w:val="single" w:sz="4" w:space="0" w:color="FFFFFF" w:themeColor="background1"/>
              <w:bottom w:val="single" w:sz="4" w:space="0" w:color="FFFFFF" w:themeColor="background1"/>
            </w:tcBorders>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p>
        </w:tc>
        <w:tc>
          <w:tcPr>
            <w:tcW w:w="500" w:type="dxa"/>
            <w:vMerge/>
            <w:vAlign w:val="center"/>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p>
        </w:tc>
        <w:tc>
          <w:tcPr>
            <w:tcW w:w="1200" w:type="dxa"/>
            <w:vMerge/>
            <w:vAlign w:val="center"/>
            <w:hideMark/>
          </w:tcPr>
          <w:p w:rsidR="00E80E6D" w:rsidRPr="00E80E6D" w:rsidRDefault="00E80E6D" w:rsidP="006214B9">
            <w:pPr>
              <w:spacing w:after="0" w:line="240" w:lineRule="auto"/>
              <w:jc w:val="center"/>
              <w:rPr>
                <w:rFonts w:ascii="Times New Roman" w:eastAsia="Times New Roman" w:hAnsi="Times New Roman" w:cs="Times New Roman"/>
                <w:b/>
                <w:bCs/>
                <w:color w:val="FFFFFF"/>
                <w:sz w:val="28"/>
                <w:szCs w:val="28"/>
                <w:lang w:eastAsia="es-MX"/>
              </w:rPr>
            </w:pPr>
          </w:p>
        </w:tc>
      </w:tr>
      <w:tr w:rsidR="00E80E6D" w:rsidRPr="00E80E6D" w:rsidTr="006214B9">
        <w:trPr>
          <w:trHeight w:val="488"/>
        </w:trPr>
        <w:tc>
          <w:tcPr>
            <w:tcW w:w="6600" w:type="dxa"/>
            <w:vMerge w:val="restart"/>
            <w:tcBorders>
              <w:top w:val="single" w:sz="4" w:space="0" w:color="FFFFFF" w:themeColor="background1"/>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5.</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Conclusiones y recomendaciones de la Evaluación</w:t>
            </w:r>
            <w:r w:rsidR="00C956DB">
              <w:rPr>
                <w:rFonts w:ascii="Arial Unicode MS" w:eastAsia="Arial Unicode MS" w:hAnsi="Arial Unicode MS" w:cs="Arial Unicode MS"/>
                <w:b/>
                <w:bCs/>
                <w:color w:val="FFFFFF"/>
                <w:sz w:val="28"/>
                <w:szCs w:val="28"/>
                <w:lang w:eastAsia="es-MX"/>
              </w:rPr>
              <w:t>.</w:t>
            </w:r>
          </w:p>
        </w:tc>
        <w:tc>
          <w:tcPr>
            <w:tcW w:w="500" w:type="dxa"/>
            <w:vMerge w:val="restart"/>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vMerge w:val="restart"/>
            <w:shd w:val="clear" w:color="000000" w:fill="60497B"/>
            <w:vAlign w:val="center"/>
            <w:hideMark/>
          </w:tcPr>
          <w:p w:rsidR="00126319" w:rsidRDefault="00126319" w:rsidP="006214B9">
            <w:pPr>
              <w:spacing w:after="0" w:line="240" w:lineRule="auto"/>
              <w:jc w:val="center"/>
              <w:rPr>
                <w:rFonts w:ascii="Times New Roman" w:eastAsia="Times New Roman" w:hAnsi="Times New Roman" w:cs="Times New Roman"/>
                <w:b/>
                <w:bCs/>
                <w:color w:val="FFFFFF"/>
                <w:sz w:val="28"/>
                <w:szCs w:val="28"/>
                <w:lang w:eastAsia="es-MX"/>
              </w:rPr>
            </w:pPr>
          </w:p>
          <w:p w:rsidR="00E80E6D" w:rsidRPr="00E80E6D" w:rsidRDefault="008E589B"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4</w:t>
            </w:r>
            <w:r w:rsidR="00C956DB">
              <w:rPr>
                <w:rFonts w:ascii="Times New Roman" w:eastAsia="Times New Roman" w:hAnsi="Times New Roman" w:cs="Times New Roman"/>
                <w:b/>
                <w:bCs/>
                <w:color w:val="FFFFFF"/>
                <w:sz w:val="28"/>
                <w:szCs w:val="28"/>
                <w:lang w:eastAsia="es-MX"/>
              </w:rPr>
              <w:t>7</w:t>
            </w:r>
          </w:p>
        </w:tc>
      </w:tr>
      <w:tr w:rsidR="00E80E6D" w:rsidRPr="00E80E6D" w:rsidTr="006214B9">
        <w:trPr>
          <w:trHeight w:val="585"/>
        </w:trPr>
        <w:tc>
          <w:tcPr>
            <w:tcW w:w="6600" w:type="dxa"/>
            <w:vMerge/>
            <w:tcBorders>
              <w:top w:val="single" w:sz="4" w:space="0" w:color="FFFFFF" w:themeColor="background1"/>
              <w:bottom w:val="single" w:sz="4" w:space="0" w:color="FFFFFF" w:themeColor="background1"/>
            </w:tcBorders>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p>
        </w:tc>
        <w:tc>
          <w:tcPr>
            <w:tcW w:w="500" w:type="dxa"/>
            <w:vMerge/>
            <w:vAlign w:val="center"/>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p>
        </w:tc>
        <w:tc>
          <w:tcPr>
            <w:tcW w:w="1200" w:type="dxa"/>
            <w:vMerge/>
            <w:vAlign w:val="center"/>
            <w:hideMark/>
          </w:tcPr>
          <w:p w:rsidR="00E80E6D" w:rsidRPr="00E80E6D" w:rsidRDefault="00E80E6D" w:rsidP="006214B9">
            <w:pPr>
              <w:spacing w:after="0" w:line="240" w:lineRule="auto"/>
              <w:jc w:val="center"/>
              <w:rPr>
                <w:rFonts w:ascii="Times New Roman" w:eastAsia="Times New Roman" w:hAnsi="Times New Roman" w:cs="Times New Roman"/>
                <w:b/>
                <w:bCs/>
                <w:color w:val="FFFFFF"/>
                <w:sz w:val="28"/>
                <w:szCs w:val="28"/>
                <w:lang w:eastAsia="es-MX"/>
              </w:rPr>
            </w:pPr>
          </w:p>
        </w:tc>
      </w:tr>
      <w:tr w:rsidR="00E80E6D" w:rsidRPr="00E80E6D" w:rsidTr="006214B9">
        <w:trPr>
          <w:trHeight w:val="488"/>
        </w:trPr>
        <w:tc>
          <w:tcPr>
            <w:tcW w:w="6600" w:type="dxa"/>
            <w:vMerge w:val="restart"/>
            <w:tcBorders>
              <w:top w:val="single" w:sz="4" w:space="0" w:color="FFFFFF" w:themeColor="background1"/>
              <w:bottom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val="en-US" w:eastAsia="es-MX"/>
              </w:rPr>
              <w:t>6.</w:t>
            </w:r>
            <w:r w:rsidRPr="00E80E6D">
              <w:rPr>
                <w:rFonts w:ascii="Times New Roman" w:eastAsia="Arial Unicode MS" w:hAnsi="Times New Roman" w:cs="Times New Roman"/>
                <w:b/>
                <w:bCs/>
                <w:color w:val="FFFFFF"/>
                <w:sz w:val="14"/>
                <w:szCs w:val="14"/>
                <w:lang w:val="en-US" w:eastAsia="es-MX"/>
              </w:rPr>
              <w:t xml:space="preserve">  </w:t>
            </w:r>
            <w:r w:rsidRPr="00E80E6D">
              <w:rPr>
                <w:rFonts w:ascii="Arial Unicode MS" w:eastAsia="Arial Unicode MS" w:hAnsi="Arial Unicode MS" w:cs="Arial Unicode MS" w:hint="eastAsia"/>
                <w:b/>
                <w:bCs/>
                <w:color w:val="FFFFFF"/>
                <w:sz w:val="28"/>
                <w:szCs w:val="28"/>
                <w:lang w:val="en-US" w:eastAsia="es-MX"/>
              </w:rPr>
              <w:t xml:space="preserve">Fuentes de </w:t>
            </w:r>
            <w:r w:rsidR="00EE7C01">
              <w:rPr>
                <w:rFonts w:ascii="Arial Unicode MS" w:eastAsia="Arial Unicode MS" w:hAnsi="Arial Unicode MS" w:cs="Arial Unicode MS"/>
                <w:b/>
                <w:bCs/>
                <w:color w:val="FFFFFF"/>
                <w:sz w:val="28"/>
                <w:szCs w:val="28"/>
                <w:lang w:val="en-US" w:eastAsia="es-MX"/>
              </w:rPr>
              <w:t>informació</w:t>
            </w:r>
            <w:r w:rsidR="00EE7C01" w:rsidRPr="00E80E6D">
              <w:rPr>
                <w:rFonts w:ascii="Arial Unicode MS" w:eastAsia="Arial Unicode MS" w:hAnsi="Arial Unicode MS" w:cs="Arial Unicode MS"/>
                <w:b/>
                <w:bCs/>
                <w:color w:val="FFFFFF"/>
                <w:sz w:val="28"/>
                <w:szCs w:val="28"/>
                <w:lang w:val="en-US" w:eastAsia="es-MX"/>
              </w:rPr>
              <w:t>n</w:t>
            </w:r>
            <w:r w:rsidR="00C956DB">
              <w:rPr>
                <w:rFonts w:ascii="Arial Unicode MS" w:eastAsia="Arial Unicode MS" w:hAnsi="Arial Unicode MS" w:cs="Arial Unicode MS"/>
                <w:b/>
                <w:bCs/>
                <w:color w:val="FFFFFF"/>
                <w:sz w:val="28"/>
                <w:szCs w:val="28"/>
                <w:lang w:val="en-US" w:eastAsia="es-MX"/>
              </w:rPr>
              <w:t>.</w:t>
            </w:r>
          </w:p>
        </w:tc>
        <w:tc>
          <w:tcPr>
            <w:tcW w:w="500" w:type="dxa"/>
            <w:vMerge w:val="restart"/>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vMerge w:val="restart"/>
            <w:shd w:val="clear" w:color="000000" w:fill="60497B"/>
            <w:vAlign w:val="center"/>
            <w:hideMark/>
          </w:tcPr>
          <w:p w:rsidR="00E80E6D" w:rsidRPr="00E80E6D" w:rsidRDefault="00DC2703"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5</w:t>
            </w:r>
            <w:r w:rsidR="00C956DB">
              <w:rPr>
                <w:rFonts w:ascii="Times New Roman" w:eastAsia="Times New Roman" w:hAnsi="Times New Roman" w:cs="Times New Roman"/>
                <w:b/>
                <w:bCs/>
                <w:color w:val="FFFFFF"/>
                <w:sz w:val="28"/>
                <w:szCs w:val="28"/>
                <w:lang w:eastAsia="es-MX"/>
              </w:rPr>
              <w:t>4</w:t>
            </w:r>
          </w:p>
        </w:tc>
      </w:tr>
      <w:tr w:rsidR="00E80E6D" w:rsidRPr="00E80E6D" w:rsidTr="006214B9">
        <w:trPr>
          <w:trHeight w:val="509"/>
        </w:trPr>
        <w:tc>
          <w:tcPr>
            <w:tcW w:w="6600" w:type="dxa"/>
            <w:vMerge/>
            <w:tcBorders>
              <w:top w:val="single" w:sz="4" w:space="0" w:color="FFFFFF" w:themeColor="background1"/>
              <w:bottom w:val="single" w:sz="4" w:space="0" w:color="FFFFFF" w:themeColor="background1"/>
            </w:tcBorders>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p>
        </w:tc>
        <w:tc>
          <w:tcPr>
            <w:tcW w:w="500" w:type="dxa"/>
            <w:vMerge/>
            <w:vAlign w:val="center"/>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p>
        </w:tc>
        <w:tc>
          <w:tcPr>
            <w:tcW w:w="1200" w:type="dxa"/>
            <w:vMerge/>
            <w:vAlign w:val="center"/>
            <w:hideMark/>
          </w:tcPr>
          <w:p w:rsidR="00E80E6D" w:rsidRPr="00E80E6D" w:rsidRDefault="00E80E6D" w:rsidP="006214B9">
            <w:pPr>
              <w:spacing w:after="0" w:line="240" w:lineRule="auto"/>
              <w:jc w:val="center"/>
              <w:rPr>
                <w:rFonts w:ascii="Times New Roman" w:eastAsia="Times New Roman" w:hAnsi="Times New Roman" w:cs="Times New Roman"/>
                <w:b/>
                <w:bCs/>
                <w:color w:val="FFFFFF"/>
                <w:sz w:val="28"/>
                <w:szCs w:val="28"/>
                <w:lang w:eastAsia="es-MX"/>
              </w:rPr>
            </w:pPr>
          </w:p>
        </w:tc>
      </w:tr>
      <w:tr w:rsidR="00E80E6D" w:rsidRPr="00E80E6D" w:rsidTr="006214B9">
        <w:trPr>
          <w:trHeight w:val="1305"/>
        </w:trPr>
        <w:tc>
          <w:tcPr>
            <w:tcW w:w="6600" w:type="dxa"/>
            <w:tcBorders>
              <w:top w:val="single" w:sz="4" w:space="0" w:color="FFFFFF" w:themeColor="background1"/>
            </w:tcBorders>
            <w:shd w:val="clear" w:color="000000" w:fill="B2A1C7"/>
            <w:vAlign w:val="center"/>
            <w:hideMark/>
          </w:tcPr>
          <w:p w:rsidR="00E80E6D" w:rsidRPr="00E80E6D" w:rsidRDefault="00E80E6D" w:rsidP="006214B9">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7.</w:t>
            </w:r>
            <w:r w:rsidRPr="00E80E6D">
              <w:rPr>
                <w:rFonts w:ascii="Times New Roman" w:eastAsia="Arial Unicode MS" w:hAnsi="Times New Roman" w:cs="Times New Roman"/>
                <w:b/>
                <w:bCs/>
                <w:color w:val="FFFFFF"/>
                <w:sz w:val="14"/>
                <w:szCs w:val="14"/>
                <w:lang w:eastAsia="es-MX"/>
              </w:rPr>
              <w:t xml:space="preserve">  </w:t>
            </w:r>
            <w:r w:rsidRPr="00E80E6D">
              <w:rPr>
                <w:rFonts w:ascii="Arial Unicode MS" w:eastAsia="Arial Unicode MS" w:hAnsi="Arial Unicode MS" w:cs="Arial Unicode MS" w:hint="eastAsia"/>
                <w:b/>
                <w:bCs/>
                <w:color w:val="FFFFFF"/>
                <w:sz w:val="28"/>
                <w:szCs w:val="28"/>
                <w:lang w:eastAsia="es-MX"/>
              </w:rPr>
              <w:t>Formato para la difusión de los resultados (CONAC)</w:t>
            </w:r>
            <w:r w:rsidR="00C956DB">
              <w:rPr>
                <w:rFonts w:ascii="Arial Unicode MS" w:eastAsia="Arial Unicode MS" w:hAnsi="Arial Unicode MS" w:cs="Arial Unicode MS"/>
                <w:b/>
                <w:bCs/>
                <w:color w:val="FFFFFF"/>
                <w:sz w:val="28"/>
                <w:szCs w:val="28"/>
                <w:lang w:eastAsia="es-MX"/>
              </w:rPr>
              <w:t>.</w:t>
            </w:r>
          </w:p>
        </w:tc>
        <w:tc>
          <w:tcPr>
            <w:tcW w:w="500" w:type="dxa"/>
            <w:shd w:val="clear" w:color="000000" w:fill="B2A1C7"/>
            <w:hideMark/>
          </w:tcPr>
          <w:p w:rsidR="00E80E6D" w:rsidRPr="00E80E6D" w:rsidRDefault="00E80E6D" w:rsidP="00E80E6D">
            <w:pPr>
              <w:spacing w:after="0" w:line="240" w:lineRule="auto"/>
              <w:rPr>
                <w:rFonts w:ascii="Arial Unicode MS" w:eastAsia="Arial Unicode MS" w:hAnsi="Arial Unicode MS" w:cs="Arial Unicode MS"/>
                <w:b/>
                <w:bCs/>
                <w:color w:val="FFFFFF"/>
                <w:sz w:val="28"/>
                <w:szCs w:val="28"/>
                <w:lang w:eastAsia="es-MX"/>
              </w:rPr>
            </w:pPr>
            <w:r w:rsidRPr="00E80E6D">
              <w:rPr>
                <w:rFonts w:ascii="Arial Unicode MS" w:eastAsia="Arial Unicode MS" w:hAnsi="Arial Unicode MS" w:cs="Arial Unicode MS" w:hint="eastAsia"/>
                <w:b/>
                <w:bCs/>
                <w:color w:val="FFFFFF"/>
                <w:sz w:val="28"/>
                <w:szCs w:val="28"/>
                <w:lang w:eastAsia="es-MX"/>
              </w:rPr>
              <w:t> </w:t>
            </w:r>
          </w:p>
        </w:tc>
        <w:tc>
          <w:tcPr>
            <w:tcW w:w="1200" w:type="dxa"/>
            <w:shd w:val="clear" w:color="000000" w:fill="60497B"/>
            <w:vAlign w:val="center"/>
            <w:hideMark/>
          </w:tcPr>
          <w:p w:rsidR="00E80E6D" w:rsidRPr="00E80E6D" w:rsidRDefault="00DC2703" w:rsidP="006214B9">
            <w:pPr>
              <w:spacing w:after="0" w:line="240" w:lineRule="auto"/>
              <w:jc w:val="center"/>
              <w:rPr>
                <w:rFonts w:ascii="Times New Roman" w:eastAsia="Times New Roman" w:hAnsi="Times New Roman" w:cs="Times New Roman"/>
                <w:b/>
                <w:bCs/>
                <w:color w:val="FFFFFF"/>
                <w:sz w:val="28"/>
                <w:szCs w:val="28"/>
                <w:lang w:eastAsia="es-MX"/>
              </w:rPr>
            </w:pPr>
            <w:r>
              <w:rPr>
                <w:rFonts w:ascii="Times New Roman" w:eastAsia="Times New Roman" w:hAnsi="Times New Roman" w:cs="Times New Roman"/>
                <w:b/>
                <w:bCs/>
                <w:color w:val="FFFFFF"/>
                <w:sz w:val="28"/>
                <w:szCs w:val="28"/>
                <w:lang w:eastAsia="es-MX"/>
              </w:rPr>
              <w:t>5</w:t>
            </w:r>
            <w:r w:rsidR="00C956DB">
              <w:rPr>
                <w:rFonts w:ascii="Times New Roman" w:eastAsia="Times New Roman" w:hAnsi="Times New Roman" w:cs="Times New Roman"/>
                <w:b/>
                <w:bCs/>
                <w:color w:val="FFFFFF"/>
                <w:sz w:val="28"/>
                <w:szCs w:val="28"/>
                <w:lang w:eastAsia="es-MX"/>
              </w:rPr>
              <w:t>5</w:t>
            </w:r>
          </w:p>
        </w:tc>
      </w:tr>
    </w:tbl>
    <w:p w:rsidR="00E25694" w:rsidRDefault="00E25694" w:rsidP="00741C34">
      <w:pPr>
        <w:pStyle w:val="TtuloTDC"/>
      </w:pPr>
    </w:p>
    <w:p w:rsidR="00741C34" w:rsidRDefault="00741C34" w:rsidP="00741C34">
      <w:pPr>
        <w:pStyle w:val="Ttulo1"/>
        <w:rPr>
          <w:rFonts w:ascii="Arial" w:hAnsi="Arial" w:cs="Arial"/>
          <w:sz w:val="32"/>
          <w:shd w:val="clear" w:color="auto" w:fill="FFFFFF"/>
        </w:rPr>
      </w:pPr>
      <w:bookmarkStart w:id="6" w:name="_Toc515468604"/>
      <w:bookmarkEnd w:id="1"/>
      <w:bookmarkEnd w:id="2"/>
      <w:bookmarkEnd w:id="3"/>
      <w:bookmarkEnd w:id="4"/>
      <w:bookmarkEnd w:id="5"/>
    </w:p>
    <w:p w:rsidR="00741C34" w:rsidRDefault="00715D06" w:rsidP="00741C34">
      <w:pPr>
        <w:pStyle w:val="Ttulo1"/>
        <w:rPr>
          <w:rFonts w:ascii="Arial" w:hAnsi="Arial" w:cs="Arial"/>
          <w:sz w:val="32"/>
          <w:shd w:val="clear" w:color="auto" w:fill="FFFFFF"/>
        </w:rPr>
      </w:pPr>
      <w:r>
        <w:rPr>
          <w:rFonts w:ascii="Arial" w:hAnsi="Arial" w:cs="Arial"/>
          <w:noProof/>
          <w:sz w:val="32"/>
          <w:lang w:val="es-ES" w:eastAsia="es-ES"/>
        </w:rPr>
        <w:drawing>
          <wp:anchor distT="0" distB="0" distL="114300" distR="114300" simplePos="0" relativeHeight="251657728" behindDoc="1" locked="0" layoutInCell="1" allowOverlap="1">
            <wp:simplePos x="0" y="0"/>
            <wp:positionH relativeFrom="column">
              <wp:posOffset>306705</wp:posOffset>
            </wp:positionH>
            <wp:positionV relativeFrom="paragraph">
              <wp:posOffset>109220</wp:posOffset>
            </wp:positionV>
            <wp:extent cx="4996180" cy="2295525"/>
            <wp:effectExtent l="171450" t="133350" r="356870" b="314325"/>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894" t="35937" r="25979" b="19972"/>
                    <a:stretch>
                      <a:fillRect/>
                    </a:stretch>
                  </pic:blipFill>
                  <pic:spPr bwMode="auto">
                    <a:xfrm>
                      <a:off x="0" y="0"/>
                      <a:ext cx="4996180" cy="2295525"/>
                    </a:xfrm>
                    <a:prstGeom prst="rect">
                      <a:avLst/>
                    </a:prstGeom>
                    <a:ln>
                      <a:noFill/>
                    </a:ln>
                    <a:effectLst>
                      <a:outerShdw blurRad="292100" dist="139700" dir="2700000" algn="tl" rotWithShape="0">
                        <a:srgbClr val="333333">
                          <a:alpha val="65000"/>
                        </a:srgbClr>
                      </a:outerShdw>
                    </a:effectLst>
                  </pic:spPr>
                </pic:pic>
              </a:graphicData>
            </a:graphic>
          </wp:anchor>
        </w:drawing>
      </w:r>
    </w:p>
    <w:p w:rsidR="00741C34" w:rsidRDefault="00741C34" w:rsidP="00741C34">
      <w:pPr>
        <w:pStyle w:val="Ttulo1"/>
        <w:rPr>
          <w:rFonts w:ascii="Arial" w:hAnsi="Arial" w:cs="Arial"/>
          <w:sz w:val="32"/>
          <w:shd w:val="clear" w:color="auto" w:fill="FFFFFF"/>
        </w:rPr>
      </w:pPr>
    </w:p>
    <w:p w:rsidR="005E6E65" w:rsidRPr="005E6E65" w:rsidRDefault="005E6E65" w:rsidP="005E6E65"/>
    <w:p w:rsidR="004C0E84" w:rsidRDefault="004C0E84" w:rsidP="00741C34">
      <w:pPr>
        <w:pStyle w:val="Ttulo1"/>
        <w:rPr>
          <w:rFonts w:ascii="Arial" w:hAnsi="Arial" w:cs="Arial"/>
          <w:sz w:val="32"/>
          <w:shd w:val="clear" w:color="auto" w:fill="FFFFFF"/>
        </w:rPr>
      </w:pPr>
    </w:p>
    <w:p w:rsidR="00715D06" w:rsidRDefault="00715D06" w:rsidP="00741C34">
      <w:pPr>
        <w:pStyle w:val="Ttulo1"/>
        <w:rPr>
          <w:rFonts w:ascii="Arial" w:hAnsi="Arial" w:cs="Arial"/>
          <w:sz w:val="32"/>
          <w:shd w:val="clear" w:color="auto" w:fill="FFFFFF"/>
        </w:rPr>
      </w:pPr>
    </w:p>
    <w:p w:rsidR="00741C34" w:rsidRPr="00296815" w:rsidRDefault="00741C34" w:rsidP="00741C34">
      <w:pPr>
        <w:pStyle w:val="Ttulo1"/>
        <w:rPr>
          <w:rFonts w:ascii="Arial" w:hAnsi="Arial" w:cs="Arial"/>
          <w:sz w:val="32"/>
          <w:shd w:val="clear" w:color="auto" w:fill="FFFFFF"/>
        </w:rPr>
      </w:pPr>
      <w:r w:rsidRPr="00296815">
        <w:rPr>
          <w:rFonts w:ascii="Arial" w:hAnsi="Arial" w:cs="Arial"/>
          <w:sz w:val="32"/>
          <w:shd w:val="clear" w:color="auto" w:fill="FFFFFF"/>
        </w:rPr>
        <w:t xml:space="preserve">FONDO PARA EL FORTALECIMIENTO </w:t>
      </w:r>
      <w:bookmarkStart w:id="7" w:name="_Toc515370396"/>
      <w:bookmarkStart w:id="8" w:name="_Toc515377970"/>
      <w:bookmarkStart w:id="9" w:name="_Toc515388980"/>
      <w:bookmarkStart w:id="10" w:name="_Toc515468015"/>
      <w:r w:rsidRPr="00296815">
        <w:rPr>
          <w:rFonts w:ascii="Arial" w:hAnsi="Arial" w:cs="Arial"/>
          <w:sz w:val="32"/>
          <w:shd w:val="clear" w:color="auto" w:fill="FFFFFF"/>
        </w:rPr>
        <w:t>A LA TRANSVERSALIDAD DE LA PERSPECTIVA DE GÉNERO  2017.</w:t>
      </w:r>
      <w:bookmarkEnd w:id="6"/>
      <w:bookmarkEnd w:id="7"/>
      <w:bookmarkEnd w:id="8"/>
      <w:bookmarkEnd w:id="9"/>
      <w:bookmarkEnd w:id="10"/>
    </w:p>
    <w:p w:rsidR="00741C34" w:rsidRPr="00296815" w:rsidRDefault="00F4562D" w:rsidP="00741C34">
      <w:pPr>
        <w:pStyle w:val="Ttulo1"/>
        <w:tabs>
          <w:tab w:val="center" w:pos="4419"/>
        </w:tabs>
        <w:rPr>
          <w:rFonts w:ascii="Arial" w:hAnsi="Arial" w:cs="Arial"/>
          <w:szCs w:val="24"/>
          <w:shd w:val="clear" w:color="auto" w:fill="FFFFFF"/>
        </w:rPr>
      </w:pPr>
      <w:r>
        <w:rPr>
          <w:rFonts w:ascii="Arial" w:hAnsi="Arial" w:cs="Arial"/>
          <w:noProof/>
          <w:szCs w:val="24"/>
          <w:lang w:val="es-ES" w:eastAsia="es-ES"/>
        </w:rPr>
        <mc:AlternateContent>
          <mc:Choice Requires="wps">
            <w:drawing>
              <wp:anchor distT="0" distB="0" distL="114300" distR="114300" simplePos="0" relativeHeight="251645440" behindDoc="0" locked="0" layoutInCell="1" allowOverlap="1">
                <wp:simplePos x="0" y="0"/>
                <wp:positionH relativeFrom="column">
                  <wp:posOffset>-175260</wp:posOffset>
                </wp:positionH>
                <wp:positionV relativeFrom="paragraph">
                  <wp:posOffset>154305</wp:posOffset>
                </wp:positionV>
                <wp:extent cx="5753100" cy="161925"/>
                <wp:effectExtent l="133350" t="133350" r="57150" b="66675"/>
                <wp:wrapNone/>
                <wp:docPr id="7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61925"/>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outerShdw dist="107763" dir="135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B46E57" id="Rectangle 86" o:spid="_x0000_s1026" style="position:absolute;margin-left:-13.8pt;margin-top:12.15pt;width:453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" fillcolor="#8064a2 [3207]" strokecolor="#8064a2 [3207]" strokeweight="10pt">
                <v:stroke linestyle="thinThin"/>
                <v:shadow on="t" color="#868686" opacity=".5" offset="-6pt,-6pt"/>
              </v:rect>
            </w:pict>
          </mc:Fallback>
        </mc:AlternateContent>
      </w:r>
      <w:r w:rsidR="00741C34" w:rsidRPr="00296815">
        <w:rPr>
          <w:rFonts w:ascii="Arial" w:hAnsi="Arial" w:cs="Arial"/>
          <w:szCs w:val="24"/>
          <w:shd w:val="clear" w:color="auto" w:fill="FFFFFF"/>
        </w:rPr>
        <w:tab/>
      </w:r>
    </w:p>
    <w:p w:rsidR="00741C34" w:rsidRDefault="00741C34" w:rsidP="00747442">
      <w:pPr>
        <w:pStyle w:val="Ttulo1"/>
        <w:rPr>
          <w:rFonts w:ascii="Arial" w:hAnsi="Arial" w:cs="Arial"/>
          <w:shd w:val="clear" w:color="auto" w:fill="FFFFFF"/>
        </w:rPr>
      </w:pPr>
    </w:p>
    <w:p w:rsidR="00741C34" w:rsidRDefault="00741C34" w:rsidP="00741C34"/>
    <w:p w:rsidR="00741C34" w:rsidRDefault="00741C34" w:rsidP="00741C34"/>
    <w:p w:rsidR="00741C34" w:rsidRDefault="00741C34" w:rsidP="00741C34"/>
    <w:p w:rsidR="00741C34" w:rsidRDefault="00741C34" w:rsidP="00741C34"/>
    <w:p w:rsidR="00741C34" w:rsidRDefault="00741C34" w:rsidP="00741C34"/>
    <w:p w:rsidR="00741C34" w:rsidRDefault="00741C34" w:rsidP="00741C34"/>
    <w:p w:rsidR="00741C34" w:rsidRDefault="00741C34" w:rsidP="00741C34"/>
    <w:p w:rsidR="0065511D" w:rsidRPr="00747442" w:rsidRDefault="00715D06" w:rsidP="00747442">
      <w:pPr>
        <w:pStyle w:val="Ttulo1"/>
        <w:rPr>
          <w:rFonts w:ascii="Arial" w:hAnsi="Arial" w:cs="Arial"/>
          <w:shd w:val="clear" w:color="auto" w:fill="FFFFFF"/>
        </w:rPr>
      </w:pPr>
      <w:r>
        <w:rPr>
          <w:rFonts w:ascii="Arial" w:hAnsi="Arial" w:cs="Arial"/>
          <w:shd w:val="clear" w:color="auto" w:fill="FFFFFF"/>
        </w:rPr>
        <w:lastRenderedPageBreak/>
        <w:t>I</w:t>
      </w:r>
      <w:r w:rsidR="009301D6">
        <w:rPr>
          <w:rFonts w:ascii="Arial" w:hAnsi="Arial" w:cs="Arial"/>
          <w:shd w:val="clear" w:color="auto" w:fill="FFFFFF"/>
        </w:rPr>
        <w:t>NTRODUCCIÓN</w:t>
      </w:r>
    </w:p>
    <w:p w:rsidR="00DF6603" w:rsidRPr="00747442" w:rsidRDefault="00DF6603" w:rsidP="00DF6603">
      <w:pPr>
        <w:rPr>
          <w:rFonts w:ascii="Arial" w:hAnsi="Arial" w:cs="Arial"/>
          <w:sz w:val="24"/>
          <w:szCs w:val="24"/>
        </w:rPr>
      </w:pPr>
    </w:p>
    <w:p w:rsidR="00DF6603" w:rsidRDefault="00DF6603" w:rsidP="00DF6603">
      <w:pPr>
        <w:spacing w:line="360" w:lineRule="auto"/>
        <w:jc w:val="both"/>
        <w:rPr>
          <w:rFonts w:ascii="Arial" w:hAnsi="Arial" w:cs="Arial"/>
          <w:sz w:val="24"/>
          <w:szCs w:val="24"/>
        </w:rPr>
      </w:pPr>
      <w:r w:rsidRPr="00747442">
        <w:rPr>
          <w:rFonts w:ascii="Arial" w:hAnsi="Arial" w:cs="Arial"/>
          <w:sz w:val="24"/>
          <w:szCs w:val="24"/>
        </w:rPr>
        <w:t xml:space="preserve">El </w:t>
      </w:r>
      <w:r w:rsidR="00B971CF">
        <w:rPr>
          <w:rFonts w:ascii="Arial" w:hAnsi="Arial" w:cs="Arial"/>
          <w:sz w:val="24"/>
          <w:szCs w:val="24"/>
        </w:rPr>
        <w:t>presente documento contiene la Evaluación E</w:t>
      </w:r>
      <w:r w:rsidRPr="00747442">
        <w:rPr>
          <w:rFonts w:ascii="Arial" w:hAnsi="Arial" w:cs="Arial"/>
          <w:sz w:val="24"/>
          <w:szCs w:val="24"/>
        </w:rPr>
        <w:t xml:space="preserve">specífica de </w:t>
      </w:r>
      <w:r w:rsidR="00B971CF">
        <w:rPr>
          <w:rFonts w:ascii="Arial" w:hAnsi="Arial" w:cs="Arial"/>
          <w:sz w:val="24"/>
          <w:szCs w:val="24"/>
        </w:rPr>
        <w:t>D</w:t>
      </w:r>
      <w:r w:rsidRPr="00747442">
        <w:rPr>
          <w:rFonts w:ascii="Arial" w:hAnsi="Arial" w:cs="Arial"/>
          <w:sz w:val="24"/>
          <w:szCs w:val="24"/>
        </w:rPr>
        <w:t>esempeño que reporta</w:t>
      </w:r>
      <w:r w:rsidR="00B971CF">
        <w:rPr>
          <w:rFonts w:ascii="Arial" w:hAnsi="Arial" w:cs="Arial"/>
          <w:sz w:val="24"/>
          <w:szCs w:val="24"/>
        </w:rPr>
        <w:t xml:space="preserve"> la información del </w:t>
      </w:r>
      <w:r w:rsidR="00B971CF" w:rsidRPr="00B971CF">
        <w:rPr>
          <w:rFonts w:ascii="Arial" w:hAnsi="Arial" w:cs="Arial"/>
          <w:b/>
          <w:sz w:val="24"/>
          <w:szCs w:val="24"/>
        </w:rPr>
        <w:t>F</w:t>
      </w:r>
      <w:r w:rsidRPr="00B971CF">
        <w:rPr>
          <w:rFonts w:ascii="Arial" w:hAnsi="Arial" w:cs="Arial"/>
          <w:b/>
          <w:sz w:val="24"/>
          <w:szCs w:val="24"/>
        </w:rPr>
        <w:t>ondo para el Fortalecimiento a la Transv</w:t>
      </w:r>
      <w:r w:rsidR="00931E50" w:rsidRPr="00B971CF">
        <w:rPr>
          <w:rFonts w:ascii="Arial" w:hAnsi="Arial" w:cs="Arial"/>
          <w:b/>
          <w:sz w:val="24"/>
          <w:szCs w:val="24"/>
        </w:rPr>
        <w:t>ersalidad de la Perspectiva de G</w:t>
      </w:r>
      <w:r w:rsidRPr="00B971CF">
        <w:rPr>
          <w:rFonts w:ascii="Arial" w:hAnsi="Arial" w:cs="Arial"/>
          <w:b/>
          <w:sz w:val="24"/>
          <w:szCs w:val="24"/>
        </w:rPr>
        <w:t>énero 2017</w:t>
      </w:r>
      <w:r w:rsidRPr="00747442">
        <w:rPr>
          <w:rFonts w:ascii="Arial" w:hAnsi="Arial" w:cs="Arial"/>
          <w:sz w:val="24"/>
          <w:szCs w:val="24"/>
        </w:rPr>
        <w:t xml:space="preserve"> en el Estado de Baja California, mismo que se integra por los siguientes temas generales: </w:t>
      </w:r>
    </w:p>
    <w:p w:rsidR="00B05F75" w:rsidRDefault="00B05F75" w:rsidP="00DF6603">
      <w:pPr>
        <w:spacing w:line="360" w:lineRule="auto"/>
        <w:jc w:val="both"/>
        <w:rPr>
          <w:rFonts w:ascii="Arial" w:hAnsi="Arial" w:cs="Arial"/>
          <w:sz w:val="24"/>
          <w:szCs w:val="24"/>
        </w:rPr>
      </w:pPr>
    </w:p>
    <w:p w:rsidR="00741C34" w:rsidRPr="009314FE" w:rsidRDefault="00B05F75" w:rsidP="009314FE">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486400" cy="3200400"/>
            <wp:effectExtent l="0" t="38100" r="0" b="1143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F6603" w:rsidRDefault="00DF6603" w:rsidP="00DF6603">
      <w:pPr>
        <w:spacing w:line="360" w:lineRule="auto"/>
        <w:jc w:val="both"/>
        <w:rPr>
          <w:rFonts w:ascii="Arial" w:hAnsi="Arial" w:cs="Arial"/>
          <w:sz w:val="24"/>
          <w:szCs w:val="24"/>
        </w:rPr>
      </w:pPr>
      <w:r w:rsidRPr="00747442">
        <w:rPr>
          <w:rFonts w:ascii="Arial" w:hAnsi="Arial" w:cs="Arial"/>
          <w:sz w:val="24"/>
          <w:szCs w:val="24"/>
        </w:rPr>
        <w:t>Esta evaluación permite conocer los resultados de la aplicación de los recursos públicos con base en la información proporcionada por las unidades responsables para la toma de decisiones</w:t>
      </w:r>
      <w:r w:rsidR="00931E50">
        <w:rPr>
          <w:rFonts w:ascii="Arial" w:hAnsi="Arial" w:cs="Arial"/>
          <w:sz w:val="24"/>
          <w:szCs w:val="24"/>
        </w:rPr>
        <w:t>,</w:t>
      </w:r>
      <w:r w:rsidRPr="00747442">
        <w:rPr>
          <w:rFonts w:ascii="Arial" w:hAnsi="Arial" w:cs="Arial"/>
          <w:sz w:val="24"/>
          <w:szCs w:val="24"/>
        </w:rPr>
        <w:t xml:space="preserve"> emitiendo un resumen de los principales asp</w:t>
      </w:r>
      <w:r w:rsidR="00931E50">
        <w:rPr>
          <w:rFonts w:ascii="Arial" w:hAnsi="Arial" w:cs="Arial"/>
          <w:sz w:val="24"/>
          <w:szCs w:val="24"/>
        </w:rPr>
        <w:t>ectos que los responsables deberán</w:t>
      </w:r>
      <w:r w:rsidRPr="00747442">
        <w:rPr>
          <w:rFonts w:ascii="Arial" w:hAnsi="Arial" w:cs="Arial"/>
          <w:sz w:val="24"/>
          <w:szCs w:val="24"/>
        </w:rPr>
        <w:t xml:space="preserve"> considerar para </w:t>
      </w:r>
      <w:r w:rsidR="00931E50">
        <w:rPr>
          <w:rFonts w:ascii="Arial" w:hAnsi="Arial" w:cs="Arial"/>
          <w:sz w:val="24"/>
          <w:szCs w:val="24"/>
        </w:rPr>
        <w:t>la toma</w:t>
      </w:r>
      <w:r w:rsidRPr="00747442">
        <w:rPr>
          <w:rFonts w:ascii="Arial" w:hAnsi="Arial" w:cs="Arial"/>
          <w:sz w:val="24"/>
          <w:szCs w:val="24"/>
        </w:rPr>
        <w:t xml:space="preserve"> decisiones </w:t>
      </w:r>
      <w:r w:rsidR="00931E50">
        <w:rPr>
          <w:rFonts w:ascii="Arial" w:hAnsi="Arial" w:cs="Arial"/>
          <w:sz w:val="24"/>
          <w:szCs w:val="24"/>
        </w:rPr>
        <w:t xml:space="preserve">y </w:t>
      </w:r>
      <w:r w:rsidRPr="00747442">
        <w:rPr>
          <w:rFonts w:ascii="Arial" w:hAnsi="Arial" w:cs="Arial"/>
          <w:sz w:val="24"/>
          <w:szCs w:val="24"/>
        </w:rPr>
        <w:t>mejorar el desempeño en la implementación del Fondo evaluado.</w:t>
      </w:r>
    </w:p>
    <w:p w:rsidR="009314FE" w:rsidRPr="00747442" w:rsidRDefault="009314FE" w:rsidP="00DF6603">
      <w:pPr>
        <w:spacing w:line="360" w:lineRule="auto"/>
        <w:jc w:val="both"/>
        <w:rPr>
          <w:rFonts w:ascii="Arial" w:hAnsi="Arial" w:cs="Arial"/>
          <w:sz w:val="24"/>
          <w:szCs w:val="24"/>
        </w:rPr>
      </w:pPr>
    </w:p>
    <w:p w:rsidR="00B84ACC" w:rsidRPr="00747442" w:rsidRDefault="00B84ACC" w:rsidP="00B84ACC">
      <w:pPr>
        <w:spacing w:after="0" w:line="360" w:lineRule="auto"/>
        <w:jc w:val="both"/>
        <w:rPr>
          <w:rFonts w:ascii="Arial" w:hAnsi="Arial" w:cs="Arial"/>
          <w:sz w:val="24"/>
          <w:szCs w:val="24"/>
          <w:shd w:val="clear" w:color="auto" w:fill="FFFFFF"/>
        </w:rPr>
      </w:pPr>
      <w:r w:rsidRPr="00747442">
        <w:rPr>
          <w:rFonts w:ascii="Arial" w:hAnsi="Arial" w:cs="Arial"/>
          <w:sz w:val="24"/>
          <w:szCs w:val="24"/>
          <w:shd w:val="clear" w:color="auto" w:fill="FFFFFF"/>
        </w:rPr>
        <w:lastRenderedPageBreak/>
        <w:t xml:space="preserve">La Evaluación de las políticas, programas presupuestarios, estrategias y acciones gubernamentales del Estado, así como del gasto federalizado se fundamenta en lo dispuesto por la Constitución Política de los Estados Unidos Mexicanos (Art. 134); la Ley Federal de Presupuesto y Responsabilidad Hacendaria (Art. 110); el Reglamento de la misma (Art. 303); la Ley de Coordinación Fiscal (Art. 49); la Ley General de Contabilidad Gubernamental (Art. 54, 61 penúltimo párrafo, 64 y 79), la Ley de Presupuesto y Ejercicio del Gasto Público de Baja California en su Artículo 6, 23 párrafo tercero, 74, 79 y 81; el Decreto de creación del Comité de Planeación para el Desarrollo de Baja California (Art. 4, </w:t>
      </w:r>
      <w:r w:rsidR="00DC2703" w:rsidRPr="00747442">
        <w:rPr>
          <w:rFonts w:ascii="Arial" w:hAnsi="Arial" w:cs="Arial"/>
          <w:sz w:val="24"/>
          <w:szCs w:val="24"/>
          <w:shd w:val="clear" w:color="auto" w:fill="FFFFFF"/>
        </w:rPr>
        <w:t>Frac</w:t>
      </w:r>
      <w:r w:rsidRPr="00747442">
        <w:rPr>
          <w:rFonts w:ascii="Arial" w:hAnsi="Arial" w:cs="Arial"/>
          <w:sz w:val="24"/>
          <w:szCs w:val="24"/>
          <w:shd w:val="clear" w:color="auto" w:fill="FFFFFF"/>
        </w:rPr>
        <w:t>. IV), esta última norma establece la atribución de evaluar el desarrollo de los programas y acciones que se concreten, entre la federación y el estado; así como, los convenios de coordinación entre el estado y los municipios; e informar periódicamente al ejecutivo estatal. También el Reglamento Interno de la Secretaría de Planeación y</w:t>
      </w:r>
    </w:p>
    <w:p w:rsidR="009301D6" w:rsidRDefault="00B84ACC" w:rsidP="00DF6603">
      <w:pPr>
        <w:spacing w:after="0" w:line="360" w:lineRule="auto"/>
        <w:jc w:val="both"/>
        <w:rPr>
          <w:rFonts w:ascii="Arial" w:hAnsi="Arial" w:cs="Arial"/>
          <w:sz w:val="24"/>
          <w:szCs w:val="24"/>
          <w:shd w:val="clear" w:color="auto" w:fill="FFFFFF"/>
        </w:rPr>
      </w:pPr>
      <w:r w:rsidRPr="00747442">
        <w:rPr>
          <w:rFonts w:ascii="Arial" w:hAnsi="Arial" w:cs="Arial"/>
          <w:sz w:val="24"/>
          <w:szCs w:val="24"/>
          <w:shd w:val="clear" w:color="auto" w:fill="FFFFFF"/>
        </w:rPr>
        <w:t xml:space="preserve">Finanzas del Estado (Art. 26, </w:t>
      </w:r>
      <w:r w:rsidR="00DC2703" w:rsidRPr="00747442">
        <w:rPr>
          <w:rFonts w:ascii="Arial" w:hAnsi="Arial" w:cs="Arial"/>
          <w:sz w:val="24"/>
          <w:szCs w:val="24"/>
          <w:shd w:val="clear" w:color="auto" w:fill="FFFFFF"/>
        </w:rPr>
        <w:t>Frac</w:t>
      </w:r>
      <w:r w:rsidRPr="00747442">
        <w:rPr>
          <w:rFonts w:ascii="Arial" w:hAnsi="Arial" w:cs="Arial"/>
          <w:sz w:val="24"/>
          <w:szCs w:val="24"/>
          <w:shd w:val="clear" w:color="auto" w:fill="FFFFFF"/>
        </w:rPr>
        <w:t>. XII) establece la atribución de la Dirección de Planeación y Evaluación de coordinar la realización de evaluaciones externas sobre los programas que desarrollan las dependencias y entidades paraestatales.</w:t>
      </w:r>
    </w:p>
    <w:p w:rsidR="009301D6" w:rsidRDefault="009301D6" w:rsidP="009301D6">
      <w:pPr>
        <w:spacing w:line="360" w:lineRule="auto"/>
        <w:jc w:val="both"/>
        <w:rPr>
          <w:rFonts w:ascii="Arial" w:hAnsi="Arial" w:cs="Arial"/>
          <w:color w:val="000000" w:themeColor="text1"/>
          <w:sz w:val="24"/>
          <w:szCs w:val="24"/>
          <w:shd w:val="clear" w:color="auto" w:fill="FFFFFF"/>
        </w:rPr>
      </w:pPr>
    </w:p>
    <w:p w:rsidR="009301D6" w:rsidRDefault="009301D6" w:rsidP="009301D6">
      <w:pPr>
        <w:spacing w:line="360" w:lineRule="auto"/>
        <w:jc w:val="both"/>
        <w:rPr>
          <w:rFonts w:ascii="Arial" w:hAnsi="Arial" w:cs="Arial"/>
          <w:color w:val="000000" w:themeColor="text1"/>
          <w:sz w:val="24"/>
          <w:szCs w:val="24"/>
          <w:shd w:val="clear" w:color="auto" w:fill="FFFFFF"/>
        </w:rPr>
      </w:pPr>
      <w:r w:rsidRPr="00747442">
        <w:rPr>
          <w:rFonts w:ascii="Arial" w:hAnsi="Arial" w:cs="Arial"/>
          <w:color w:val="000000" w:themeColor="text1"/>
          <w:sz w:val="24"/>
          <w:szCs w:val="24"/>
          <w:shd w:val="clear" w:color="auto" w:fill="FFFFFF"/>
        </w:rPr>
        <w:t xml:space="preserve">El Instituto Nacional de las Mujeres como responsable de coordinar la política nacional en materia de igualdad entre mujeres y hombres, establece el </w:t>
      </w:r>
      <w:r w:rsidRPr="00747442">
        <w:rPr>
          <w:rFonts w:ascii="Arial" w:hAnsi="Arial" w:cs="Arial"/>
          <w:b/>
          <w:color w:val="000000" w:themeColor="text1"/>
          <w:sz w:val="24"/>
          <w:szCs w:val="24"/>
          <w:shd w:val="clear" w:color="auto" w:fill="FFFFFF"/>
        </w:rPr>
        <w:t>Programa de Fortalecimiento a la Transversalidad de la Perspectiva de Género (PFTPG)</w:t>
      </w:r>
      <w:r w:rsidRPr="00747442">
        <w:rPr>
          <w:rFonts w:ascii="Arial" w:hAnsi="Arial" w:cs="Arial"/>
          <w:color w:val="000000" w:themeColor="text1"/>
          <w:sz w:val="24"/>
          <w:szCs w:val="24"/>
          <w:shd w:val="clear" w:color="auto" w:fill="FFFFFF"/>
        </w:rPr>
        <w:t xml:space="preserve"> el cual tiene como </w:t>
      </w:r>
      <w:r w:rsidRPr="00747442">
        <w:rPr>
          <w:rStyle w:val="Textoennegrita"/>
          <w:rFonts w:ascii="Arial" w:hAnsi="Arial" w:cs="Arial"/>
          <w:b w:val="0"/>
          <w:color w:val="000000" w:themeColor="text1"/>
          <w:sz w:val="24"/>
          <w:szCs w:val="24"/>
          <w:shd w:val="clear" w:color="auto" w:fill="FFFFFF"/>
        </w:rPr>
        <w:t>objetivo general</w:t>
      </w:r>
      <w:r w:rsidRPr="00747442">
        <w:rPr>
          <w:rFonts w:ascii="Arial" w:hAnsi="Arial" w:cs="Arial"/>
          <w:b/>
          <w:color w:val="000000" w:themeColor="text1"/>
          <w:sz w:val="24"/>
          <w:szCs w:val="24"/>
          <w:shd w:val="clear" w:color="auto" w:fill="FFFFFF"/>
        </w:rPr>
        <w:t>,</w:t>
      </w:r>
      <w:r w:rsidRPr="00747442">
        <w:rPr>
          <w:rFonts w:ascii="Arial" w:hAnsi="Arial" w:cs="Arial"/>
          <w:color w:val="000000" w:themeColor="text1"/>
          <w:sz w:val="24"/>
          <w:szCs w:val="24"/>
          <w:shd w:val="clear" w:color="auto" w:fill="FFFFFF"/>
        </w:rPr>
        <w:t xml:space="preserve"> contribuir a que los mecanismos para el adelanto de las mujeres (MAM) promuevan la incorporación de la perspectiva de género en el marco normativo, en los instrumentos de planeación, programáticos, así como en las acciones gubernamentales para implementar dicha política en las entidades federativas y sus en los municipios.</w:t>
      </w:r>
      <w:r w:rsidRPr="00747442">
        <w:rPr>
          <w:rStyle w:val="Refdenotaalpie"/>
          <w:rFonts w:ascii="Arial" w:hAnsi="Arial" w:cs="Arial"/>
          <w:color w:val="000000" w:themeColor="text1"/>
          <w:sz w:val="24"/>
          <w:szCs w:val="24"/>
          <w:shd w:val="clear" w:color="auto" w:fill="FFFFFF"/>
        </w:rPr>
        <w:footnoteReference w:id="1"/>
      </w:r>
    </w:p>
    <w:p w:rsidR="009314FE" w:rsidRPr="00747442" w:rsidRDefault="009314FE" w:rsidP="009301D6">
      <w:pPr>
        <w:spacing w:line="360" w:lineRule="auto"/>
        <w:jc w:val="both"/>
        <w:rPr>
          <w:rFonts w:ascii="Arial" w:hAnsi="Arial" w:cs="Arial"/>
          <w:color w:val="000000" w:themeColor="text1"/>
          <w:sz w:val="24"/>
          <w:szCs w:val="24"/>
          <w:shd w:val="clear" w:color="auto" w:fill="FFFFFF"/>
        </w:rPr>
      </w:pPr>
    </w:p>
    <w:p w:rsidR="009301D6" w:rsidRDefault="009301D6" w:rsidP="009301D6">
      <w:pPr>
        <w:spacing w:line="360" w:lineRule="auto"/>
        <w:jc w:val="both"/>
        <w:rPr>
          <w:rFonts w:ascii="Arial" w:hAnsi="Arial" w:cs="Arial"/>
          <w:color w:val="000000" w:themeColor="text1"/>
          <w:sz w:val="24"/>
          <w:szCs w:val="24"/>
          <w:shd w:val="clear" w:color="auto" w:fill="FFFFFF"/>
        </w:rPr>
      </w:pPr>
      <w:r w:rsidRPr="00747442">
        <w:rPr>
          <w:rFonts w:ascii="Arial" w:hAnsi="Arial" w:cs="Arial"/>
          <w:sz w:val="24"/>
          <w:szCs w:val="24"/>
        </w:rPr>
        <w:lastRenderedPageBreak/>
        <w:t>De acuerdo con la Ley General para la Igualdad entre Mujeres y Hombres (LGIMH), la perspectiva de género es un concepto que se refiere a la metodología y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Pr="00747442">
        <w:rPr>
          <w:rFonts w:ascii="Arial" w:hAnsi="Arial" w:cs="Arial"/>
          <w:color w:val="000000" w:themeColor="text1"/>
          <w:sz w:val="24"/>
          <w:szCs w:val="24"/>
          <w:shd w:val="clear" w:color="auto" w:fill="FFFFFF"/>
        </w:rPr>
        <w:t>.</w:t>
      </w:r>
      <w:r w:rsidRPr="00747442">
        <w:rPr>
          <w:rStyle w:val="Refdenotaalpie"/>
          <w:rFonts w:ascii="Arial" w:hAnsi="Arial" w:cs="Arial"/>
          <w:color w:val="000000" w:themeColor="text1"/>
          <w:sz w:val="24"/>
          <w:szCs w:val="24"/>
          <w:shd w:val="clear" w:color="auto" w:fill="FFFFFF"/>
        </w:rPr>
        <w:footnoteReference w:id="2"/>
      </w:r>
    </w:p>
    <w:p w:rsidR="00B84ACC" w:rsidRDefault="00B84ACC" w:rsidP="00741C34">
      <w:pPr>
        <w:spacing w:line="360" w:lineRule="auto"/>
        <w:jc w:val="both"/>
        <w:rPr>
          <w:rFonts w:ascii="Arial" w:hAnsi="Arial" w:cs="Arial"/>
          <w:color w:val="333333"/>
          <w:sz w:val="24"/>
          <w:szCs w:val="24"/>
        </w:rPr>
      </w:pPr>
      <w:r w:rsidRPr="00921FD8">
        <w:rPr>
          <w:rFonts w:ascii="Arial" w:hAnsi="Arial" w:cs="Arial"/>
          <w:b/>
          <w:sz w:val="24"/>
          <w:szCs w:val="24"/>
          <w:shd w:val="clear" w:color="auto" w:fill="FFFFFF"/>
        </w:rPr>
        <w:t xml:space="preserve"> </w:t>
      </w:r>
      <w:r w:rsidR="003B06C8" w:rsidRPr="00921FD8">
        <w:rPr>
          <w:rFonts w:ascii="Arial" w:hAnsi="Arial" w:cs="Arial"/>
          <w:b/>
          <w:color w:val="333333"/>
          <w:sz w:val="24"/>
          <w:szCs w:val="24"/>
        </w:rPr>
        <w:t>El programa de Fortalecimiento a la Transversalidad de la Perspectiva de Género</w:t>
      </w:r>
      <w:r w:rsidR="003B06C8" w:rsidRPr="001C79FE">
        <w:rPr>
          <w:rFonts w:ascii="Arial" w:hAnsi="Arial" w:cs="Arial"/>
          <w:color w:val="333333"/>
          <w:sz w:val="24"/>
          <w:szCs w:val="24"/>
        </w:rPr>
        <w:t xml:space="preserve"> se constituyó en el año </w:t>
      </w:r>
      <w:r w:rsidR="003B06C8" w:rsidRPr="00921FD8">
        <w:rPr>
          <w:rFonts w:ascii="Arial" w:hAnsi="Arial" w:cs="Arial"/>
          <w:b/>
          <w:color w:val="333333"/>
          <w:sz w:val="24"/>
          <w:szCs w:val="24"/>
        </w:rPr>
        <w:t>2008 con el nombre de Fondo para la Transversalidad de la Perspectiva de Género y, a partir del 2010, adquirió el carácter de programa</w:t>
      </w:r>
      <w:r w:rsidR="003B06C8" w:rsidRPr="001C79FE">
        <w:rPr>
          <w:rFonts w:ascii="Arial" w:hAnsi="Arial" w:cs="Arial"/>
          <w:color w:val="333333"/>
          <w:sz w:val="24"/>
          <w:szCs w:val="24"/>
        </w:rPr>
        <w:t xml:space="preserve"> sujeto a Reglas de Operación. </w:t>
      </w:r>
      <w:r w:rsidR="003B06C8">
        <w:rPr>
          <w:rStyle w:val="Refdenotaalpie"/>
          <w:rFonts w:ascii="Arial" w:hAnsi="Arial" w:cs="Arial"/>
          <w:color w:val="333333"/>
          <w:sz w:val="24"/>
          <w:szCs w:val="24"/>
        </w:rPr>
        <w:footnoteReference w:id="3"/>
      </w:r>
    </w:p>
    <w:p w:rsidR="00741C34" w:rsidRPr="00747442" w:rsidRDefault="00741C34" w:rsidP="00741C34">
      <w:pPr>
        <w:pStyle w:val="Ttulo1"/>
        <w:rPr>
          <w:rFonts w:ascii="Arial" w:hAnsi="Arial" w:cs="Arial"/>
          <w:color w:val="222222"/>
          <w:sz w:val="24"/>
          <w:szCs w:val="24"/>
          <w:shd w:val="clear" w:color="auto" w:fill="FFFFFF"/>
        </w:rPr>
      </w:pPr>
      <w:bookmarkStart w:id="11" w:name="_Toc515377973"/>
      <w:bookmarkStart w:id="12" w:name="_Toc515468607"/>
      <w:r>
        <w:rPr>
          <w:rFonts w:ascii="Arial" w:hAnsi="Arial" w:cs="Arial"/>
          <w:noProof/>
          <w:sz w:val="24"/>
          <w:szCs w:val="24"/>
          <w:shd w:val="clear" w:color="auto" w:fill="FFFFFF"/>
          <w:lang w:val="es-ES" w:eastAsia="es-ES"/>
        </w:rPr>
        <w:drawing>
          <wp:inline distT="0" distB="0" distL="0" distR="0">
            <wp:extent cx="5486400" cy="3200400"/>
            <wp:effectExtent l="0" t="0" r="0" b="1143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11"/>
      <w:bookmarkEnd w:id="12"/>
    </w:p>
    <w:p w:rsidR="00D23D7B" w:rsidRDefault="0065511D" w:rsidP="00921FD8">
      <w:pPr>
        <w:spacing w:line="360" w:lineRule="auto"/>
        <w:jc w:val="both"/>
        <w:rPr>
          <w:rFonts w:ascii="Arial" w:hAnsi="Arial" w:cs="Arial"/>
          <w:color w:val="222222"/>
          <w:sz w:val="24"/>
          <w:szCs w:val="24"/>
          <w:shd w:val="clear" w:color="auto" w:fill="FFFFFF"/>
        </w:rPr>
      </w:pPr>
      <w:r w:rsidRPr="00747442">
        <w:rPr>
          <w:rFonts w:ascii="Arial" w:hAnsi="Arial" w:cs="Arial"/>
          <w:color w:val="222222"/>
          <w:sz w:val="24"/>
          <w:szCs w:val="24"/>
          <w:shd w:val="clear" w:color="auto" w:fill="FFFFFF"/>
        </w:rPr>
        <w:t xml:space="preserve"> </w:t>
      </w:r>
      <w:bookmarkStart w:id="13" w:name="_Toc515377974"/>
      <w:bookmarkStart w:id="14" w:name="_Toc515468608"/>
    </w:p>
    <w:p w:rsidR="005920C0" w:rsidRDefault="00F5144E" w:rsidP="006214B9">
      <w:pPr>
        <w:pStyle w:val="Ttulo1"/>
        <w:rPr>
          <w:rFonts w:ascii="Arial" w:hAnsi="Arial" w:cs="Arial"/>
          <w:sz w:val="24"/>
          <w:szCs w:val="24"/>
          <w:shd w:val="clear" w:color="auto" w:fill="FFFFFF"/>
        </w:rPr>
      </w:pPr>
      <w:r w:rsidRPr="006214B9">
        <w:rPr>
          <w:rFonts w:ascii="Arial" w:hAnsi="Arial" w:cs="Arial"/>
          <w:sz w:val="24"/>
          <w:szCs w:val="24"/>
          <w:shd w:val="clear" w:color="auto" w:fill="FFFFFF"/>
        </w:rPr>
        <w:lastRenderedPageBreak/>
        <w:t>Objetivos Específicos</w:t>
      </w:r>
      <w:bookmarkEnd w:id="13"/>
      <w:bookmarkEnd w:id="14"/>
    </w:p>
    <w:p w:rsidR="006214B9" w:rsidRPr="006214B9" w:rsidRDefault="006214B9" w:rsidP="006214B9"/>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bookmarkStart w:id="15" w:name="_Ref514338568"/>
      <w:r w:rsidRPr="00747442">
        <w:rPr>
          <w:rFonts w:ascii="Arial" w:hAnsi="Arial" w:cs="Arial"/>
          <w:color w:val="222222"/>
          <w:sz w:val="24"/>
          <w:szCs w:val="24"/>
          <w:shd w:val="clear" w:color="auto" w:fill="FFFFFF"/>
          <w:lang w:val="es-MX"/>
        </w:rPr>
        <w:t>Reportar los resultados y productos de</w:t>
      </w:r>
      <w:r w:rsidR="001D1113" w:rsidRPr="00747442">
        <w:rPr>
          <w:rFonts w:ascii="Arial" w:hAnsi="Arial" w:cs="Arial"/>
          <w:color w:val="222222"/>
          <w:sz w:val="24"/>
          <w:szCs w:val="24"/>
          <w:shd w:val="clear" w:color="auto" w:fill="FFFFFF"/>
          <w:lang w:val="es-MX"/>
        </w:rPr>
        <w:t>l</w:t>
      </w:r>
      <w:r w:rsidR="0063119D">
        <w:rPr>
          <w:rFonts w:ascii="Arial" w:hAnsi="Arial" w:cs="Arial"/>
          <w:color w:val="222222"/>
          <w:sz w:val="24"/>
          <w:szCs w:val="24"/>
          <w:shd w:val="clear" w:color="auto" w:fill="FFFFFF"/>
          <w:lang w:val="es-MX"/>
        </w:rPr>
        <w:t xml:space="preserve"> programa Fortalecimiento a la T</w:t>
      </w:r>
      <w:r w:rsidR="001D1113" w:rsidRPr="00747442">
        <w:rPr>
          <w:rFonts w:ascii="Arial" w:hAnsi="Arial" w:cs="Arial"/>
          <w:color w:val="222222"/>
          <w:sz w:val="24"/>
          <w:szCs w:val="24"/>
          <w:shd w:val="clear" w:color="auto" w:fill="FFFFFF"/>
          <w:lang w:val="es-MX"/>
        </w:rPr>
        <w:t xml:space="preserve">ransversalidad de la </w:t>
      </w:r>
      <w:r w:rsidR="00B84ACC" w:rsidRPr="00747442">
        <w:rPr>
          <w:rFonts w:ascii="Arial" w:hAnsi="Arial" w:cs="Arial"/>
          <w:color w:val="222222"/>
          <w:sz w:val="24"/>
          <w:szCs w:val="24"/>
          <w:shd w:val="clear" w:color="auto" w:fill="FFFFFF"/>
          <w:lang w:val="es-MX"/>
        </w:rPr>
        <w:t>P</w:t>
      </w:r>
      <w:r w:rsidR="001D1113" w:rsidRPr="00747442">
        <w:rPr>
          <w:rFonts w:ascii="Arial" w:hAnsi="Arial" w:cs="Arial"/>
          <w:color w:val="222222"/>
          <w:sz w:val="24"/>
          <w:szCs w:val="24"/>
          <w:shd w:val="clear" w:color="auto" w:fill="FFFFFF"/>
          <w:lang w:val="es-MX"/>
        </w:rPr>
        <w:t>erspectiva de Género,</w:t>
      </w:r>
      <w:r w:rsidRPr="00747442">
        <w:rPr>
          <w:rFonts w:ascii="Arial" w:hAnsi="Arial" w:cs="Arial"/>
          <w:color w:val="222222"/>
          <w:sz w:val="24"/>
          <w:szCs w:val="24"/>
          <w:shd w:val="clear" w:color="auto" w:fill="FFFFFF"/>
          <w:lang w:val="es-MX"/>
        </w:rPr>
        <w:t xml:space="preserve"> del Ejercicio Fiscal 2017, mediante el análisis de gabinete a través de las normas, información institucional, los indicadores, información programática y presupuestal.</w:t>
      </w:r>
      <w:bookmarkEnd w:id="15"/>
      <w:r w:rsidRPr="00747442">
        <w:rPr>
          <w:rFonts w:ascii="Arial" w:hAnsi="Arial" w:cs="Arial"/>
          <w:color w:val="222222"/>
          <w:sz w:val="24"/>
          <w:szCs w:val="24"/>
          <w:shd w:val="clear" w:color="auto" w:fill="FFFFFF"/>
          <w:lang w:val="es-MX"/>
        </w:rPr>
        <w:t xml:space="preserve"> </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Identificar la alineación de los propósitos del programa con el problema que pretende resolver. </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Analizar la cobertura del </w:t>
      </w:r>
      <w:r w:rsidRPr="0029228F">
        <w:rPr>
          <w:rFonts w:ascii="Arial" w:hAnsi="Arial" w:cs="Arial"/>
          <w:color w:val="222222"/>
          <w:sz w:val="24"/>
          <w:szCs w:val="24"/>
          <w:shd w:val="clear" w:color="auto" w:fill="FFFFFF"/>
          <w:lang w:val="es-MX"/>
        </w:rPr>
        <w:t xml:space="preserve">programa </w:t>
      </w:r>
      <w:r w:rsidR="009301D6" w:rsidRPr="0029228F">
        <w:rPr>
          <w:rFonts w:ascii="Arial" w:hAnsi="Arial" w:cs="Arial"/>
          <w:color w:val="222222"/>
          <w:sz w:val="24"/>
          <w:szCs w:val="24"/>
          <w:shd w:val="clear" w:color="auto" w:fill="FFFFFF"/>
          <w:lang w:val="es-MX"/>
        </w:rPr>
        <w:t>Fortalecimiento a la Transversalidad de la perspectiva de género</w:t>
      </w:r>
      <w:r w:rsidRPr="0029228F">
        <w:rPr>
          <w:rFonts w:ascii="Arial" w:hAnsi="Arial" w:cs="Arial"/>
          <w:color w:val="222222"/>
          <w:sz w:val="24"/>
          <w:szCs w:val="24"/>
          <w:shd w:val="clear" w:color="auto" w:fill="FFFFFF"/>
          <w:lang w:val="es-MX"/>
        </w:rPr>
        <w:t>,</w:t>
      </w:r>
      <w:r w:rsidRPr="00747442">
        <w:rPr>
          <w:rFonts w:ascii="Arial" w:hAnsi="Arial" w:cs="Arial"/>
          <w:color w:val="222222"/>
          <w:sz w:val="24"/>
          <w:szCs w:val="24"/>
          <w:shd w:val="clear" w:color="auto" w:fill="FFFFFF"/>
          <w:lang w:val="es-MX"/>
        </w:rPr>
        <w:t xml:space="preserve"> su población </w:t>
      </w:r>
      <w:r w:rsidR="009301D6" w:rsidRPr="00747442">
        <w:rPr>
          <w:rFonts w:ascii="Arial" w:hAnsi="Arial" w:cs="Arial"/>
          <w:color w:val="222222"/>
          <w:sz w:val="24"/>
          <w:szCs w:val="24"/>
          <w:shd w:val="clear" w:color="auto" w:fill="FFFFFF"/>
          <w:lang w:val="es-MX"/>
        </w:rPr>
        <w:t>objetiva</w:t>
      </w:r>
      <w:r w:rsidRPr="00747442">
        <w:rPr>
          <w:rFonts w:ascii="Arial" w:hAnsi="Arial" w:cs="Arial"/>
          <w:color w:val="222222"/>
          <w:sz w:val="24"/>
          <w:szCs w:val="24"/>
          <w:shd w:val="clear" w:color="auto" w:fill="FFFFFF"/>
          <w:lang w:val="es-MX"/>
        </w:rPr>
        <w:t xml:space="preserve"> y atendida, distribución por municipio, condición social, etc., según corresponda. </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Identificar los principales resultados del ejercicio presupuestal, el comportamiento del presupuesto asignado, modificado y ejercido, analizando los aspectos más relevantes del ejercicio del gasto</w:t>
      </w:r>
      <w:r w:rsidR="009B7255" w:rsidRPr="00747442">
        <w:rPr>
          <w:rStyle w:val="Refdenotaalpie"/>
          <w:rFonts w:ascii="Arial" w:hAnsi="Arial" w:cs="Arial"/>
          <w:color w:val="222222"/>
          <w:sz w:val="24"/>
          <w:szCs w:val="24"/>
          <w:shd w:val="clear" w:color="auto" w:fill="FFFFFF"/>
          <w:lang w:val="es-MX"/>
        </w:rPr>
        <w:footnoteReference w:id="4"/>
      </w:r>
      <w:r w:rsidRPr="00747442">
        <w:rPr>
          <w:rFonts w:ascii="Arial" w:hAnsi="Arial" w:cs="Arial"/>
          <w:color w:val="222222"/>
          <w:sz w:val="24"/>
          <w:szCs w:val="24"/>
          <w:shd w:val="clear" w:color="auto" w:fill="FFFFFF"/>
          <w:lang w:val="es-MX"/>
        </w:rPr>
        <w:t xml:space="preserve">. </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Analizar la Matriz de Indicadores de Resultados, así como los indicadores, sus resultados en 2017, y el avance en relación con las metas establecidas, incluyendo información sobre años anteriores (3 años) si existe información disponible al respecto. </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rsidR="0065511D" w:rsidRPr="0029228F"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Identificar las fortalezas, debilidades, oportunidades y amenazas del desempeño del </w:t>
      </w:r>
      <w:r w:rsidRPr="0029228F">
        <w:rPr>
          <w:rFonts w:ascii="Arial" w:hAnsi="Arial" w:cs="Arial"/>
          <w:color w:val="222222"/>
          <w:sz w:val="24"/>
          <w:szCs w:val="24"/>
          <w:shd w:val="clear" w:color="auto" w:fill="FFFFFF"/>
          <w:lang w:val="es-MX"/>
        </w:rPr>
        <w:t xml:space="preserve">programa </w:t>
      </w:r>
      <w:r w:rsidR="009301D6" w:rsidRPr="0029228F">
        <w:rPr>
          <w:rFonts w:ascii="Arial" w:hAnsi="Arial" w:cs="Arial"/>
          <w:color w:val="222222"/>
          <w:sz w:val="24"/>
          <w:szCs w:val="24"/>
          <w:shd w:val="clear" w:color="auto" w:fill="FFFFFF"/>
          <w:lang w:val="es-MX"/>
        </w:rPr>
        <w:t>Fortalecimiento a la transversalidad de la perspectiva de género.</w:t>
      </w:r>
    </w:p>
    <w:p w:rsidR="0065511D" w:rsidRPr="00747442" w:rsidRDefault="0065511D" w:rsidP="0065511D">
      <w:pPr>
        <w:pStyle w:val="Prrafodelista"/>
        <w:numPr>
          <w:ilvl w:val="0"/>
          <w:numId w:val="3"/>
        </w:numPr>
        <w:spacing w:line="360" w:lineRule="auto"/>
        <w:jc w:val="both"/>
        <w:rPr>
          <w:rFonts w:ascii="Arial" w:hAnsi="Arial" w:cs="Arial"/>
          <w:color w:val="222222"/>
          <w:sz w:val="24"/>
          <w:szCs w:val="24"/>
          <w:shd w:val="clear" w:color="auto" w:fill="FFFFFF"/>
          <w:lang w:val="es-MX"/>
        </w:rPr>
      </w:pPr>
      <w:r w:rsidRPr="0029228F">
        <w:rPr>
          <w:rFonts w:ascii="Arial" w:hAnsi="Arial" w:cs="Arial"/>
          <w:color w:val="222222"/>
          <w:sz w:val="24"/>
          <w:szCs w:val="24"/>
          <w:shd w:val="clear" w:color="auto" w:fill="FFFFFF"/>
          <w:lang w:val="es-MX"/>
        </w:rPr>
        <w:lastRenderedPageBreak/>
        <w:t xml:space="preserve">Identificar las principales recomendaciones para mejorar el desempeño del programa </w:t>
      </w:r>
      <w:r w:rsidR="009301D6" w:rsidRPr="0029228F">
        <w:rPr>
          <w:rFonts w:ascii="Arial" w:hAnsi="Arial" w:cs="Arial"/>
          <w:color w:val="222222"/>
          <w:sz w:val="24"/>
          <w:szCs w:val="24"/>
          <w:shd w:val="clear" w:color="auto" w:fill="FFFFFF"/>
          <w:lang w:val="es-MX"/>
        </w:rPr>
        <w:t>Fortalecimie</w:t>
      </w:r>
      <w:r w:rsidR="009301D6">
        <w:rPr>
          <w:rFonts w:ascii="Arial" w:hAnsi="Arial" w:cs="Arial"/>
          <w:color w:val="222222"/>
          <w:sz w:val="24"/>
          <w:szCs w:val="24"/>
          <w:shd w:val="clear" w:color="auto" w:fill="FFFFFF"/>
          <w:lang w:val="es-MX"/>
        </w:rPr>
        <w:t>nto a la transversalidad de la perspectiva de género</w:t>
      </w:r>
      <w:r w:rsidRPr="00747442">
        <w:rPr>
          <w:rFonts w:ascii="Arial" w:hAnsi="Arial" w:cs="Arial"/>
          <w:color w:val="222222"/>
          <w:sz w:val="24"/>
          <w:szCs w:val="24"/>
          <w:shd w:val="clear" w:color="auto" w:fill="FFFFFF"/>
          <w:lang w:val="es-MX"/>
        </w:rPr>
        <w:t xml:space="preserve"> evaluado, atendiendo a su relevancia, pertinencia y factibilidad para ser</w:t>
      </w:r>
    </w:p>
    <w:p w:rsidR="0065511D" w:rsidRDefault="00D733ED" w:rsidP="001D1113">
      <w:pPr>
        <w:pStyle w:val="Ttulo1"/>
        <w:rPr>
          <w:rFonts w:ascii="Arial" w:hAnsi="Arial" w:cs="Arial"/>
          <w:sz w:val="24"/>
          <w:szCs w:val="24"/>
          <w:shd w:val="clear" w:color="auto" w:fill="FFFFFF"/>
        </w:rPr>
      </w:pPr>
      <w:bookmarkStart w:id="16" w:name="_Toc515377975"/>
      <w:bookmarkStart w:id="17" w:name="_Toc515468609"/>
      <w:r w:rsidRPr="00747442">
        <w:rPr>
          <w:rFonts w:ascii="Arial" w:hAnsi="Arial" w:cs="Arial"/>
          <w:sz w:val="24"/>
          <w:szCs w:val="24"/>
          <w:shd w:val="clear" w:color="auto" w:fill="FFFFFF"/>
        </w:rPr>
        <w:t>M</w:t>
      </w:r>
      <w:r w:rsidR="00F5144E" w:rsidRPr="00747442">
        <w:rPr>
          <w:rFonts w:ascii="Arial" w:hAnsi="Arial" w:cs="Arial"/>
          <w:sz w:val="24"/>
          <w:szCs w:val="24"/>
          <w:shd w:val="clear" w:color="auto" w:fill="FFFFFF"/>
        </w:rPr>
        <w:t>etodología</w:t>
      </w:r>
      <w:bookmarkEnd w:id="16"/>
      <w:bookmarkEnd w:id="17"/>
    </w:p>
    <w:p w:rsidR="00F1410A" w:rsidRPr="00F1410A" w:rsidRDefault="00F1410A" w:rsidP="00F1410A"/>
    <w:p w:rsidR="00F5144E" w:rsidRPr="00747442" w:rsidRDefault="0065511D" w:rsidP="0065511D">
      <w:pPr>
        <w:spacing w:line="360" w:lineRule="auto"/>
        <w:jc w:val="both"/>
        <w:rPr>
          <w:rFonts w:ascii="Arial" w:hAnsi="Arial" w:cs="Arial"/>
          <w:color w:val="222222"/>
          <w:sz w:val="24"/>
          <w:szCs w:val="24"/>
          <w:shd w:val="clear" w:color="auto" w:fill="FFFFFF"/>
        </w:rPr>
      </w:pPr>
      <w:r w:rsidRPr="00747442">
        <w:rPr>
          <w:rFonts w:ascii="Arial" w:hAnsi="Arial" w:cs="Arial"/>
          <w:color w:val="222222"/>
          <w:sz w:val="24"/>
          <w:szCs w:val="24"/>
          <w:shd w:val="clear" w:color="auto" w:fill="FFFFFF"/>
        </w:rPr>
        <w:t>La evaluación espe</w:t>
      </w:r>
      <w:r w:rsidR="00DF6603" w:rsidRPr="00747442">
        <w:rPr>
          <w:rFonts w:ascii="Arial" w:hAnsi="Arial" w:cs="Arial"/>
          <w:color w:val="222222"/>
          <w:sz w:val="24"/>
          <w:szCs w:val="24"/>
          <w:shd w:val="clear" w:color="auto" w:fill="FFFFFF"/>
        </w:rPr>
        <w:t>cífica de desempeño se realizó</w:t>
      </w:r>
      <w:r w:rsidRPr="00747442">
        <w:rPr>
          <w:rFonts w:ascii="Arial" w:hAnsi="Arial" w:cs="Arial"/>
          <w:color w:val="222222"/>
          <w:sz w:val="24"/>
          <w:szCs w:val="24"/>
          <w:shd w:val="clear" w:color="auto" w:fill="FFFFFF"/>
        </w:rPr>
        <w:t xml:space="preserve"> mediante un análisis de gabinete con base en i</w:t>
      </w:r>
      <w:r w:rsidR="00871950" w:rsidRPr="00747442">
        <w:rPr>
          <w:rFonts w:ascii="Arial" w:hAnsi="Arial" w:cs="Arial"/>
          <w:color w:val="222222"/>
          <w:sz w:val="24"/>
          <w:szCs w:val="24"/>
          <w:shd w:val="clear" w:color="auto" w:fill="FFFFFF"/>
        </w:rPr>
        <w:t xml:space="preserve">nformación proporcionada por </w:t>
      </w:r>
      <w:r w:rsidR="00931E50" w:rsidRPr="00747442">
        <w:rPr>
          <w:rFonts w:ascii="Arial" w:hAnsi="Arial" w:cs="Arial"/>
          <w:color w:val="222222"/>
          <w:sz w:val="24"/>
          <w:szCs w:val="24"/>
          <w:shd w:val="clear" w:color="auto" w:fill="FFFFFF"/>
        </w:rPr>
        <w:t>la instancia responsable</w:t>
      </w:r>
      <w:r w:rsidRPr="00747442">
        <w:rPr>
          <w:rFonts w:ascii="Arial" w:hAnsi="Arial" w:cs="Arial"/>
          <w:color w:val="222222"/>
          <w:sz w:val="24"/>
          <w:szCs w:val="24"/>
          <w:shd w:val="clear" w:color="auto" w:fill="FFFFFF"/>
        </w:rPr>
        <w:t xml:space="preserve"> de operar el programa, así como información adicional que la instancia evaluadora</w:t>
      </w:r>
      <w:r w:rsidRPr="00747442">
        <w:rPr>
          <w:rFonts w:ascii="Arial" w:hAnsi="Arial" w:cs="Arial"/>
          <w:sz w:val="24"/>
          <w:szCs w:val="24"/>
          <w:shd w:val="clear" w:color="auto" w:fill="FFFFFF"/>
        </w:rPr>
        <w:t xml:space="preserve"> consider</w:t>
      </w:r>
      <w:r w:rsidR="00DF6603" w:rsidRPr="00747442">
        <w:rPr>
          <w:rFonts w:ascii="Arial" w:hAnsi="Arial" w:cs="Arial"/>
          <w:sz w:val="24"/>
          <w:szCs w:val="24"/>
          <w:shd w:val="clear" w:color="auto" w:fill="FFFFFF"/>
        </w:rPr>
        <w:t>ó</w:t>
      </w:r>
      <w:r w:rsidRPr="00747442">
        <w:rPr>
          <w:rFonts w:ascii="Arial" w:hAnsi="Arial" w:cs="Arial"/>
          <w:color w:val="222222"/>
          <w:sz w:val="24"/>
          <w:szCs w:val="24"/>
          <w:shd w:val="clear" w:color="auto" w:fill="FFFFFF"/>
        </w:rPr>
        <w:t xml:space="preserv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 </w:t>
      </w:r>
    </w:p>
    <w:p w:rsidR="0065511D" w:rsidRPr="00747442" w:rsidRDefault="0065511D" w:rsidP="0065511D">
      <w:pPr>
        <w:spacing w:line="360" w:lineRule="auto"/>
        <w:jc w:val="both"/>
        <w:rPr>
          <w:rFonts w:ascii="Arial" w:hAnsi="Arial" w:cs="Arial"/>
          <w:color w:val="222222"/>
          <w:sz w:val="24"/>
          <w:szCs w:val="24"/>
          <w:shd w:val="clear" w:color="auto" w:fill="FFFFFF"/>
        </w:rPr>
      </w:pPr>
      <w:r w:rsidRPr="00747442">
        <w:rPr>
          <w:rFonts w:ascii="Arial" w:hAnsi="Arial" w:cs="Arial"/>
          <w:color w:val="222222"/>
          <w:sz w:val="24"/>
          <w:szCs w:val="24"/>
          <w:shd w:val="clear" w:color="auto" w:fill="FFFFFF"/>
        </w:rPr>
        <w:t xml:space="preserve">Para llevar a cabo el análisis de gabinete, el evaluador </w:t>
      </w:r>
      <w:r w:rsidR="007723D8" w:rsidRPr="00747442">
        <w:rPr>
          <w:rFonts w:ascii="Arial" w:hAnsi="Arial" w:cs="Arial"/>
          <w:color w:val="222222"/>
          <w:sz w:val="24"/>
          <w:szCs w:val="24"/>
          <w:shd w:val="clear" w:color="auto" w:fill="FFFFFF"/>
        </w:rPr>
        <w:t>se consideró</w:t>
      </w:r>
      <w:r w:rsidRPr="00747442">
        <w:rPr>
          <w:rFonts w:ascii="Arial" w:hAnsi="Arial" w:cs="Arial"/>
          <w:color w:val="222222"/>
          <w:sz w:val="24"/>
          <w:szCs w:val="24"/>
          <w:shd w:val="clear" w:color="auto" w:fill="FFFFFF"/>
        </w:rPr>
        <w:t xml:space="preserve"> </w:t>
      </w:r>
      <w:r w:rsidR="007723D8" w:rsidRPr="00747442">
        <w:rPr>
          <w:rFonts w:ascii="Arial" w:hAnsi="Arial" w:cs="Arial"/>
          <w:color w:val="222222"/>
          <w:sz w:val="24"/>
          <w:szCs w:val="24"/>
          <w:shd w:val="clear" w:color="auto" w:fill="FFFFFF"/>
        </w:rPr>
        <w:t xml:space="preserve">la información que se menciona a </w:t>
      </w:r>
      <w:r w:rsidRPr="00747442">
        <w:rPr>
          <w:rFonts w:ascii="Arial" w:hAnsi="Arial" w:cs="Arial"/>
          <w:color w:val="222222"/>
          <w:sz w:val="24"/>
          <w:szCs w:val="24"/>
          <w:shd w:val="clear" w:color="auto" w:fill="FFFFFF"/>
        </w:rPr>
        <w:t xml:space="preserve">continuación: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La normatividad aplicable (leyes, reglamentos, reglas de operación, lineamientos, manuales, entre otros).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Diagnóstico y estudios de la problemática que el Programa pretende atender.</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 Matriz de Indicadores para Resultados, del ejercicio fiscal a ser evaluado.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Documentos asociados al diseño, donde se mencione el fin, propósito, metas, acciones, población potencial, objetivo y atendida, problemática que atiende, etc.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Propósitos, metas, acciones y demás información programática contenida en el Programa Operativo Anual.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Indicadores de desempeño registrados en el Sistema Estatal de Indicadores.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t xml:space="preserve">Evaluaciones anteriores del programa. </w:t>
      </w:r>
    </w:p>
    <w:p w:rsidR="0065511D" w:rsidRPr="00747442" w:rsidRDefault="0065511D" w:rsidP="0065511D">
      <w:pPr>
        <w:pStyle w:val="Prrafodelista"/>
        <w:numPr>
          <w:ilvl w:val="0"/>
          <w:numId w:val="4"/>
        </w:numPr>
        <w:spacing w:line="360" w:lineRule="auto"/>
        <w:jc w:val="both"/>
        <w:rPr>
          <w:rFonts w:ascii="Arial" w:hAnsi="Arial" w:cs="Arial"/>
          <w:color w:val="222222"/>
          <w:sz w:val="24"/>
          <w:szCs w:val="24"/>
          <w:shd w:val="clear" w:color="auto" w:fill="FFFFFF"/>
          <w:lang w:val="es-MX"/>
        </w:rPr>
      </w:pPr>
      <w:r w:rsidRPr="00747442">
        <w:rPr>
          <w:rFonts w:ascii="Arial" w:hAnsi="Arial" w:cs="Arial"/>
          <w:color w:val="222222"/>
          <w:sz w:val="24"/>
          <w:szCs w:val="24"/>
          <w:shd w:val="clear" w:color="auto" w:fill="FFFFFF"/>
          <w:lang w:val="es-MX"/>
        </w:rPr>
        <w:lastRenderedPageBreak/>
        <w:t xml:space="preserve">Documentos de trabajo, institucionales e informes de avances de los Aspectos Susceptibles de Mejora. </w:t>
      </w:r>
    </w:p>
    <w:p w:rsidR="00B96BCC" w:rsidRDefault="00B96BCC" w:rsidP="0065511D">
      <w:pPr>
        <w:spacing w:line="360" w:lineRule="auto"/>
        <w:jc w:val="both"/>
        <w:rPr>
          <w:rFonts w:ascii="Arial" w:hAnsi="Arial" w:cs="Arial"/>
          <w:color w:val="222222"/>
          <w:sz w:val="24"/>
          <w:szCs w:val="24"/>
          <w:shd w:val="clear" w:color="auto" w:fill="FFFFFF"/>
        </w:rPr>
      </w:pPr>
    </w:p>
    <w:p w:rsidR="0065511D" w:rsidRPr="00747442" w:rsidRDefault="0065511D" w:rsidP="0065511D">
      <w:pPr>
        <w:spacing w:line="360" w:lineRule="auto"/>
        <w:jc w:val="both"/>
        <w:rPr>
          <w:rFonts w:ascii="Arial" w:hAnsi="Arial" w:cs="Arial"/>
          <w:color w:val="222222"/>
          <w:sz w:val="24"/>
          <w:szCs w:val="24"/>
          <w:shd w:val="clear" w:color="auto" w:fill="FFFFFF"/>
        </w:rPr>
      </w:pPr>
      <w:r w:rsidRPr="00747442">
        <w:rPr>
          <w:rFonts w:ascii="Arial" w:hAnsi="Arial" w:cs="Arial"/>
          <w:color w:val="222222"/>
          <w:sz w:val="24"/>
          <w:szCs w:val="24"/>
          <w:shd w:val="clear" w:color="auto" w:fill="FFFFFF"/>
        </w:rPr>
        <w:t>Cabe destacar qu</w:t>
      </w:r>
      <w:r w:rsidR="007723D8" w:rsidRPr="00747442">
        <w:rPr>
          <w:rFonts w:ascii="Arial" w:hAnsi="Arial" w:cs="Arial"/>
          <w:color w:val="222222"/>
          <w:sz w:val="24"/>
          <w:szCs w:val="24"/>
          <w:shd w:val="clear" w:color="auto" w:fill="FFFFFF"/>
        </w:rPr>
        <w:t xml:space="preserve">e, para desarrollar el análisis la instancia evaluadora </w:t>
      </w:r>
      <w:r w:rsidR="009301D6">
        <w:rPr>
          <w:rFonts w:ascii="Arial" w:hAnsi="Arial" w:cs="Arial"/>
          <w:sz w:val="24"/>
          <w:szCs w:val="24"/>
        </w:rPr>
        <w:t>s</w:t>
      </w:r>
      <w:r w:rsidR="007723D8" w:rsidRPr="00747442">
        <w:rPr>
          <w:rFonts w:ascii="Arial" w:hAnsi="Arial" w:cs="Arial"/>
          <w:sz w:val="24"/>
          <w:szCs w:val="24"/>
        </w:rPr>
        <w:t>e apegó a los</w:t>
      </w:r>
      <w:r w:rsidR="009977D3" w:rsidRPr="00747442">
        <w:rPr>
          <w:rFonts w:ascii="Arial" w:hAnsi="Arial" w:cs="Arial"/>
          <w:sz w:val="24"/>
          <w:szCs w:val="24"/>
        </w:rPr>
        <w:t xml:space="preserve"> </w:t>
      </w:r>
      <w:r w:rsidR="00DF6603" w:rsidRPr="00747442">
        <w:rPr>
          <w:rFonts w:ascii="Arial" w:hAnsi="Arial" w:cs="Arial"/>
          <w:sz w:val="24"/>
          <w:szCs w:val="24"/>
        </w:rPr>
        <w:t>Términos</w:t>
      </w:r>
      <w:r w:rsidR="009977D3" w:rsidRPr="00747442">
        <w:rPr>
          <w:rFonts w:ascii="Arial" w:hAnsi="Arial" w:cs="Arial"/>
          <w:sz w:val="24"/>
          <w:szCs w:val="24"/>
        </w:rPr>
        <w:t xml:space="preserve"> de Referencia</w:t>
      </w:r>
      <w:r w:rsidR="007723D8" w:rsidRPr="00747442">
        <w:rPr>
          <w:rFonts w:ascii="Arial" w:hAnsi="Arial" w:cs="Arial"/>
          <w:sz w:val="24"/>
          <w:szCs w:val="24"/>
        </w:rPr>
        <w:t xml:space="preserve"> emitidos por la Secretaría de Planeación y Finanzas del Estado de Baja California</w:t>
      </w:r>
      <w:r w:rsidRPr="00747442">
        <w:rPr>
          <w:rFonts w:ascii="Arial" w:hAnsi="Arial" w:cs="Arial"/>
          <w:color w:val="222222"/>
          <w:sz w:val="24"/>
          <w:szCs w:val="24"/>
          <w:shd w:val="clear" w:color="auto" w:fill="FFFFFF"/>
        </w:rPr>
        <w:t xml:space="preserve">, </w:t>
      </w:r>
      <w:r w:rsidR="00DF6603" w:rsidRPr="00747442">
        <w:rPr>
          <w:rFonts w:ascii="Arial" w:hAnsi="Arial" w:cs="Arial"/>
          <w:color w:val="222222"/>
          <w:sz w:val="24"/>
          <w:szCs w:val="24"/>
          <w:shd w:val="clear" w:color="auto" w:fill="FFFFFF"/>
        </w:rPr>
        <w:t>enfatizando</w:t>
      </w:r>
      <w:r w:rsidRPr="00747442">
        <w:rPr>
          <w:rFonts w:ascii="Arial" w:hAnsi="Arial" w:cs="Arial"/>
          <w:color w:val="222222"/>
          <w:sz w:val="24"/>
          <w:szCs w:val="24"/>
          <w:shd w:val="clear" w:color="auto" w:fill="FFFFFF"/>
        </w:rPr>
        <w:t xml:space="preserve"> que fue retomado de lo establecido por el CONEVAL, pero ajustado al ámbito estatal, del documento denominado Modelo de Términos de Referencia para la Evaluación Específica de Desempeño 2014-2015 que aún sigue vigente. </w:t>
      </w:r>
    </w:p>
    <w:p w:rsidR="0065511D" w:rsidRPr="00747442" w:rsidRDefault="0065511D" w:rsidP="0065511D">
      <w:pPr>
        <w:rPr>
          <w:rFonts w:ascii="Arial" w:hAnsi="Arial" w:cs="Arial"/>
          <w:b/>
          <w:color w:val="222222"/>
          <w:sz w:val="24"/>
          <w:szCs w:val="24"/>
          <w:shd w:val="clear" w:color="auto" w:fill="FFFFFF"/>
        </w:rPr>
      </w:pPr>
    </w:p>
    <w:p w:rsidR="00672119" w:rsidRDefault="00672119" w:rsidP="00DF6603">
      <w:pPr>
        <w:pStyle w:val="Ttulo1"/>
        <w:jc w:val="right"/>
        <w:rPr>
          <w:rFonts w:ascii="Arial" w:hAnsi="Arial" w:cs="Arial"/>
          <w:sz w:val="24"/>
          <w:szCs w:val="24"/>
        </w:rPr>
      </w:pPr>
    </w:p>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Default="00D23D7B" w:rsidP="00D23D7B"/>
    <w:p w:rsidR="00D23D7B" w:rsidRPr="00D23D7B" w:rsidRDefault="00D23D7B" w:rsidP="00D23D7B"/>
    <w:p w:rsidR="008351CB" w:rsidRDefault="008351CB" w:rsidP="00DF6603">
      <w:pPr>
        <w:pStyle w:val="Ttulo1"/>
        <w:jc w:val="right"/>
        <w:rPr>
          <w:rFonts w:ascii="Arial" w:hAnsi="Arial" w:cs="Arial"/>
          <w:sz w:val="24"/>
          <w:szCs w:val="24"/>
        </w:rPr>
      </w:pPr>
    </w:p>
    <w:p w:rsidR="00F1410A" w:rsidRDefault="00F1410A" w:rsidP="00DF6603">
      <w:pPr>
        <w:pStyle w:val="Ttulo1"/>
        <w:jc w:val="right"/>
        <w:rPr>
          <w:rFonts w:ascii="Arial" w:hAnsi="Arial" w:cs="Arial"/>
          <w:sz w:val="24"/>
          <w:szCs w:val="24"/>
        </w:rPr>
      </w:pPr>
    </w:p>
    <w:p w:rsidR="00672119" w:rsidRDefault="00715D06" w:rsidP="00DF6603">
      <w:pPr>
        <w:pStyle w:val="Ttulo1"/>
        <w:jc w:val="right"/>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35200" behindDoc="1" locked="0" layoutInCell="1" allowOverlap="1">
            <wp:simplePos x="0" y="0"/>
            <wp:positionH relativeFrom="column">
              <wp:posOffset>594995</wp:posOffset>
            </wp:positionH>
            <wp:positionV relativeFrom="paragraph">
              <wp:posOffset>436245</wp:posOffset>
            </wp:positionV>
            <wp:extent cx="4698235" cy="3321050"/>
            <wp:effectExtent l="171450" t="133350" r="369065" b="298450"/>
            <wp:wrapNone/>
            <wp:docPr id="31" name="30 Imagen" descr="20664628_1900871730172669_6367060374268341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64628_1900871730172669_6367060374268341244_n.jpg"/>
                    <pic:cNvPicPr/>
                  </pic:nvPicPr>
                  <pic:blipFill>
                    <a:blip r:embed="rId23"/>
                    <a:stretch>
                      <a:fillRect/>
                    </a:stretch>
                  </pic:blipFill>
                  <pic:spPr>
                    <a:xfrm>
                      <a:off x="0" y="0"/>
                      <a:ext cx="4715313" cy="3333122"/>
                    </a:xfrm>
                    <a:prstGeom prst="rect">
                      <a:avLst/>
                    </a:prstGeom>
                    <a:ln>
                      <a:noFill/>
                    </a:ln>
                    <a:effectLst>
                      <a:outerShdw blurRad="292100" dist="139700" dir="2700000" algn="tl" rotWithShape="0">
                        <a:srgbClr val="333333">
                          <a:alpha val="65000"/>
                        </a:srgbClr>
                      </a:outerShdw>
                    </a:effectLst>
                  </pic:spPr>
                </pic:pic>
              </a:graphicData>
            </a:graphic>
          </wp:anchor>
        </w:drawing>
      </w:r>
    </w:p>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Default="00B05F75" w:rsidP="00B05F75"/>
    <w:p w:rsidR="00B05F75" w:rsidRPr="00B05F75" w:rsidRDefault="00B05F75" w:rsidP="00B05F75"/>
    <w:p w:rsidR="006A2B0B" w:rsidRDefault="00DF6603" w:rsidP="00747442">
      <w:pPr>
        <w:pStyle w:val="Ttulo1"/>
        <w:jc w:val="right"/>
        <w:rPr>
          <w:rFonts w:ascii="Arial" w:hAnsi="Arial" w:cs="Arial"/>
          <w:sz w:val="32"/>
        </w:rPr>
      </w:pPr>
      <w:bookmarkStart w:id="18" w:name="_Toc515377976"/>
      <w:bookmarkStart w:id="19" w:name="_Toc515388986"/>
      <w:bookmarkStart w:id="20" w:name="_Toc515468610"/>
      <w:r w:rsidRPr="006A2B0B">
        <w:rPr>
          <w:rFonts w:ascii="Arial" w:hAnsi="Arial" w:cs="Arial"/>
          <w:sz w:val="32"/>
        </w:rPr>
        <w:t xml:space="preserve">Datos Generales </w:t>
      </w:r>
      <w:r w:rsidR="00041A8D">
        <w:rPr>
          <w:rFonts w:ascii="Arial" w:hAnsi="Arial" w:cs="Arial"/>
          <w:sz w:val="32"/>
        </w:rPr>
        <w:t>d</w:t>
      </w:r>
      <w:r w:rsidRPr="006A2B0B">
        <w:rPr>
          <w:rFonts w:ascii="Arial" w:hAnsi="Arial" w:cs="Arial"/>
          <w:sz w:val="32"/>
        </w:rPr>
        <w:t xml:space="preserve">el Fondo Para el </w:t>
      </w:r>
      <w:r w:rsidR="009B7255" w:rsidRPr="006A2B0B">
        <w:rPr>
          <w:rFonts w:ascii="Arial" w:hAnsi="Arial" w:cs="Arial"/>
          <w:sz w:val="32"/>
        </w:rPr>
        <w:t xml:space="preserve">Fortalecimiento a la </w:t>
      </w:r>
      <w:r w:rsidR="009B7255" w:rsidRPr="009301D6">
        <w:rPr>
          <w:rFonts w:ascii="Arial" w:hAnsi="Arial" w:cs="Arial"/>
          <w:sz w:val="32"/>
        </w:rPr>
        <w:t>Tran</w:t>
      </w:r>
      <w:r w:rsidR="009301D6" w:rsidRPr="009301D6">
        <w:rPr>
          <w:rFonts w:ascii="Arial" w:hAnsi="Arial" w:cs="Arial"/>
          <w:sz w:val="32"/>
        </w:rPr>
        <w:t>s</w:t>
      </w:r>
      <w:r w:rsidR="009B7255" w:rsidRPr="009301D6">
        <w:rPr>
          <w:rFonts w:ascii="Arial" w:hAnsi="Arial" w:cs="Arial"/>
          <w:sz w:val="32"/>
        </w:rPr>
        <w:t>ver</w:t>
      </w:r>
      <w:r w:rsidR="009B7255" w:rsidRPr="006A2B0B">
        <w:rPr>
          <w:rFonts w:ascii="Arial" w:hAnsi="Arial" w:cs="Arial"/>
          <w:sz w:val="32"/>
        </w:rPr>
        <w:t>salidad de la Perspectiva de G</w:t>
      </w:r>
      <w:r w:rsidRPr="006A2B0B">
        <w:rPr>
          <w:rFonts w:ascii="Arial" w:hAnsi="Arial" w:cs="Arial"/>
          <w:sz w:val="32"/>
        </w:rPr>
        <w:t xml:space="preserve">énero,  </w:t>
      </w:r>
    </w:p>
    <w:p w:rsidR="00DF6603" w:rsidRPr="006A2B0B" w:rsidRDefault="00DF6603" w:rsidP="00747442">
      <w:pPr>
        <w:pStyle w:val="Ttulo1"/>
        <w:jc w:val="right"/>
        <w:rPr>
          <w:rFonts w:ascii="Arial" w:hAnsi="Arial" w:cs="Arial"/>
          <w:sz w:val="32"/>
        </w:rPr>
      </w:pPr>
      <w:r w:rsidRPr="006A2B0B">
        <w:rPr>
          <w:rFonts w:ascii="Arial" w:hAnsi="Arial" w:cs="Arial"/>
          <w:sz w:val="32"/>
        </w:rPr>
        <w:t>Baja California 2017</w:t>
      </w:r>
      <w:bookmarkEnd w:id="18"/>
      <w:bookmarkEnd w:id="19"/>
      <w:bookmarkEnd w:id="20"/>
    </w:p>
    <w:p w:rsidR="001D1113" w:rsidRPr="00747442" w:rsidRDefault="00F4562D" w:rsidP="001D1113">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29056" behindDoc="0" locked="0" layoutInCell="1" allowOverlap="1">
                <wp:simplePos x="0" y="0"/>
                <wp:positionH relativeFrom="column">
                  <wp:posOffset>139065</wp:posOffset>
                </wp:positionH>
                <wp:positionV relativeFrom="paragraph">
                  <wp:posOffset>120650</wp:posOffset>
                </wp:positionV>
                <wp:extent cx="5467350" cy="171450"/>
                <wp:effectExtent l="0" t="0" r="19050" b="38100"/>
                <wp:wrapNone/>
                <wp:docPr id="7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714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4905F" id="Rectangle 35" o:spid="_x0000_s1026" style="position:absolute;margin-left:10.95pt;margin-top:9.5pt;width:430.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" fillcolor="#b2a1c7 [1943]" strokecolor="#b2a1c7 [1943]" strokeweight="1pt">
                <v:fill color2="#e5dfec [663]" angle="135" focus="50%" type="gradient"/>
                <v:shadow on="t" color="#3f3151 [1607]" opacity=".5" offset="1pt"/>
              </v:rect>
            </w:pict>
          </mc:Fallback>
        </mc:AlternateContent>
      </w:r>
    </w:p>
    <w:p w:rsidR="00DF6603" w:rsidRPr="00747442" w:rsidRDefault="00DF6603" w:rsidP="001D1113">
      <w:pPr>
        <w:rPr>
          <w:rFonts w:ascii="Arial" w:hAnsi="Arial" w:cs="Arial"/>
          <w:sz w:val="24"/>
          <w:szCs w:val="24"/>
        </w:rPr>
      </w:pPr>
    </w:p>
    <w:p w:rsidR="00DF6603" w:rsidRPr="00747442" w:rsidRDefault="00DF6603" w:rsidP="001D1113">
      <w:pPr>
        <w:rPr>
          <w:rFonts w:ascii="Arial" w:hAnsi="Arial" w:cs="Arial"/>
          <w:sz w:val="24"/>
          <w:szCs w:val="24"/>
        </w:rPr>
      </w:pPr>
    </w:p>
    <w:p w:rsidR="009A6ADE" w:rsidRDefault="009A6ADE" w:rsidP="00747442">
      <w:pPr>
        <w:pStyle w:val="Ttulo1"/>
        <w:rPr>
          <w:rFonts w:ascii="Arial" w:hAnsi="Arial" w:cs="Arial"/>
        </w:rPr>
      </w:pPr>
      <w:bookmarkStart w:id="21" w:name="_Toc515377977"/>
      <w:bookmarkStart w:id="22" w:name="_Toc515468611"/>
    </w:p>
    <w:p w:rsidR="00715D06" w:rsidRPr="00715D06" w:rsidRDefault="00715D06" w:rsidP="00715D06"/>
    <w:p w:rsidR="003A2E49" w:rsidRDefault="003A2E49" w:rsidP="003A2E49">
      <w:pPr>
        <w:rPr>
          <w:rFonts w:ascii="Arial" w:hAnsi="Arial" w:cs="Arial"/>
          <w:sz w:val="24"/>
          <w:szCs w:val="24"/>
        </w:rPr>
      </w:pPr>
      <w:bookmarkStart w:id="23" w:name="_Toc515377978"/>
      <w:bookmarkStart w:id="24" w:name="_Toc515468612"/>
      <w:bookmarkEnd w:id="21"/>
      <w:bookmarkEnd w:id="22"/>
    </w:p>
    <w:p w:rsidR="00B05F75" w:rsidRPr="00536802" w:rsidRDefault="00F4562D" w:rsidP="003A2E49">
      <w:pPr>
        <w:rPr>
          <w:rFonts w:ascii="Arial" w:hAnsi="Arial" w:cs="Arial"/>
          <w:b/>
          <w:noProof/>
          <w:sz w:val="24"/>
          <w:szCs w:val="24"/>
          <w:u w:val="single"/>
        </w:rPr>
      </w:pPr>
      <w:r>
        <w:rPr>
          <w:rFonts w:ascii="Arial" w:hAnsi="Arial" w:cs="Arial"/>
          <w:b/>
          <w:noProof/>
          <w:sz w:val="24"/>
          <w:szCs w:val="24"/>
          <w:u w:val="single"/>
          <w:lang w:val="es-ES" w:eastAsia="es-ES"/>
        </w:rPr>
        <mc:AlternateContent>
          <mc:Choice Requires="wps">
            <w:drawing>
              <wp:anchor distT="0" distB="0" distL="114300" distR="114300" simplePos="0" relativeHeight="251648512" behindDoc="0" locked="0" layoutInCell="1" allowOverlap="1">
                <wp:simplePos x="0" y="0"/>
                <wp:positionH relativeFrom="column">
                  <wp:posOffset>2655570</wp:posOffset>
                </wp:positionH>
                <wp:positionV relativeFrom="paragraph">
                  <wp:posOffset>151765</wp:posOffset>
                </wp:positionV>
                <wp:extent cx="2206625" cy="1980565"/>
                <wp:effectExtent l="76200" t="76200" r="0" b="0"/>
                <wp:wrapNone/>
                <wp:docPr id="77" name="Cheuró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06625" cy="1980565"/>
                        </a:xfrm>
                        <a:prstGeom prst="chevron">
                          <a:avLst>
                            <a:gd name="adj" fmla="val 50002"/>
                          </a:avLst>
                        </a:prstGeom>
                        <a:gradFill rotWithShape="1">
                          <a:gsLst>
                            <a:gs pos="0">
                              <a:srgbClr val="2787A0"/>
                            </a:gs>
                            <a:gs pos="80000">
                              <a:srgbClr val="36B1D2"/>
                            </a:gs>
                            <a:gs pos="100000">
                              <a:srgbClr val="34B3D6"/>
                            </a:gs>
                          </a:gsLst>
                          <a:lin ang="16200000"/>
                        </a:gradFill>
                        <a:ln>
                          <a:noFill/>
                        </a:ln>
                        <a:effectLst>
                          <a:outerShdw dist="107763" dir="13500000" algn="ctr" rotWithShape="0">
                            <a:srgbClr val="00000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D2AA3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21" o:spid="_x0000_s1026" type="#_x0000_t55" style="position:absolute;margin-left:209.1pt;margin-top:11.95pt;width:173.75pt;height:155.95pt;rotation:18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" adj="11906" fillcolor="#2787a0" stroked="f">
                <v:fill color2="#34b3d6" rotate="t" angle="180" colors="0 #2787a0;52429f #36b1d2;1 #34b3d6" focus="100%" type="gradient">
                  <o:fill v:ext="view" type="gradientUnscaled"/>
                </v:fill>
                <v:shadow on="t" color="black" opacity=".5" offset="-6pt,-6pt"/>
              </v:shape>
            </w:pict>
          </mc:Fallback>
        </mc:AlternateContent>
      </w:r>
      <w:r>
        <w:rPr>
          <w:rFonts w:ascii="Arial" w:hAnsi="Arial" w:cs="Arial"/>
          <w:b/>
          <w:noProof/>
          <w:sz w:val="24"/>
          <w:szCs w:val="24"/>
          <w:u w:val="single"/>
          <w:lang w:val="es-ES" w:eastAsia="es-ES"/>
        </w:rPr>
        <mc:AlternateContent>
          <mc:Choice Requires="wps">
            <w:drawing>
              <wp:anchor distT="0" distB="0" distL="114300" distR="114300" simplePos="0" relativeHeight="251649536" behindDoc="0" locked="0" layoutInCell="1" allowOverlap="1">
                <wp:simplePos x="0" y="0"/>
                <wp:positionH relativeFrom="column">
                  <wp:posOffset>1361440</wp:posOffset>
                </wp:positionH>
                <wp:positionV relativeFrom="paragraph">
                  <wp:posOffset>142240</wp:posOffset>
                </wp:positionV>
                <wp:extent cx="2206625" cy="1980565"/>
                <wp:effectExtent l="76200" t="76200" r="0" b="0"/>
                <wp:wrapNone/>
                <wp:docPr id="76" name="Cheuró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06625" cy="1980565"/>
                        </a:xfrm>
                        <a:prstGeom prst="chevron">
                          <a:avLst>
                            <a:gd name="adj" fmla="val 50002"/>
                          </a:avLst>
                        </a:prstGeom>
                        <a:gradFill rotWithShape="1">
                          <a:gsLst>
                            <a:gs pos="0">
                              <a:srgbClr val="2787A0"/>
                            </a:gs>
                            <a:gs pos="80000">
                              <a:srgbClr val="36B1D2"/>
                            </a:gs>
                            <a:gs pos="100000">
                              <a:srgbClr val="34B3D6"/>
                            </a:gs>
                          </a:gsLst>
                          <a:lin ang="16200000"/>
                        </a:gradFill>
                        <a:ln>
                          <a:noFill/>
                        </a:ln>
                        <a:effectLst>
                          <a:outerShdw dist="107763" dir="13500000" algn="ctr" rotWithShape="0">
                            <a:srgbClr val="00000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5D690" id="Cheurón 22" o:spid="_x0000_s1026" type="#_x0000_t55" style="position:absolute;margin-left:107.2pt;margin-top:11.2pt;width:173.75pt;height:155.9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" adj="11906" fillcolor="#2787a0" stroked="f">
                <v:fill color2="#34b3d6" rotate="t" angle="180" colors="0 #2787a0;52429f #36b1d2;1 #34b3d6" focus="100%" type="gradient">
                  <o:fill v:ext="view" type="gradientUnscaled"/>
                </v:fill>
                <v:shadow on="t" color="black" opacity=".5" offset="-6pt,-6pt"/>
              </v:shape>
            </w:pict>
          </mc:Fallback>
        </mc:AlternateContent>
      </w:r>
      <w:r>
        <w:rPr>
          <w:rFonts w:ascii="Arial" w:hAnsi="Arial" w:cs="Arial"/>
          <w:b/>
          <w:noProof/>
          <w:sz w:val="24"/>
          <w:szCs w:val="24"/>
          <w:u w:val="single"/>
          <w:lang w:val="es-ES" w:eastAsia="es-ES"/>
        </w:rPr>
        <mc:AlternateContent>
          <mc:Choice Requires="wps">
            <w:drawing>
              <wp:anchor distT="0" distB="0" distL="114300" distR="114300" simplePos="0" relativeHeight="251650560" behindDoc="0" locked="0" layoutInCell="1" allowOverlap="1">
                <wp:simplePos x="0" y="0"/>
                <wp:positionH relativeFrom="column">
                  <wp:posOffset>95250</wp:posOffset>
                </wp:positionH>
                <wp:positionV relativeFrom="paragraph">
                  <wp:posOffset>132715</wp:posOffset>
                </wp:positionV>
                <wp:extent cx="2206625" cy="1980565"/>
                <wp:effectExtent l="76200" t="76200" r="0" b="0"/>
                <wp:wrapNone/>
                <wp:docPr id="75" name="Cheuró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06625" cy="1980565"/>
                        </a:xfrm>
                        <a:prstGeom prst="chevron">
                          <a:avLst>
                            <a:gd name="adj" fmla="val 50002"/>
                          </a:avLst>
                        </a:prstGeom>
                        <a:gradFill rotWithShape="1">
                          <a:gsLst>
                            <a:gs pos="0">
                              <a:srgbClr val="2787A0"/>
                            </a:gs>
                            <a:gs pos="80000">
                              <a:srgbClr val="36B1D2"/>
                            </a:gs>
                            <a:gs pos="100000">
                              <a:srgbClr val="34B3D6"/>
                            </a:gs>
                          </a:gsLst>
                          <a:lin ang="16200000"/>
                        </a:gradFill>
                        <a:ln>
                          <a:noFill/>
                        </a:ln>
                        <a:effectLst>
                          <a:outerShdw dist="107763" dir="13500000" algn="ctr" rotWithShape="0">
                            <a:srgbClr val="00000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8BFC2" id="Cheurón 23" o:spid="_x0000_s1026" type="#_x0000_t55" style="position:absolute;margin-left:7.5pt;margin-top:10.45pt;width:173.75pt;height:155.9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" adj="11906" fillcolor="#2787a0" stroked="f">
                <v:fill color2="#34b3d6" rotate="t" angle="180" colors="0 #2787a0;52429f #36b1d2;1 #34b3d6" focus="100%" type="gradient">
                  <o:fill v:ext="view" type="gradientUnscaled"/>
                </v:fill>
                <v:shadow on="t" color="black" opacity=".5" offset="-6pt,-6pt"/>
              </v:shape>
            </w:pict>
          </mc:Fallback>
        </mc:AlternateContent>
      </w:r>
      <w:r>
        <w:rPr>
          <w:rFonts w:ascii="Arial" w:hAnsi="Arial" w:cs="Arial"/>
          <w:b/>
          <w:noProof/>
          <w:sz w:val="24"/>
          <w:szCs w:val="24"/>
          <w:u w:val="single"/>
          <w:lang w:val="es-ES" w:eastAsia="es-ES"/>
        </w:rPr>
        <mc:AlternateContent>
          <mc:Choice Requires="wps">
            <w:drawing>
              <wp:anchor distT="0" distB="0" distL="114300" distR="114300" simplePos="0" relativeHeight="251651584" behindDoc="0" locked="0" layoutInCell="1" allowOverlap="1">
                <wp:simplePos x="0" y="0"/>
                <wp:positionH relativeFrom="column">
                  <wp:posOffset>343535</wp:posOffset>
                </wp:positionH>
                <wp:positionV relativeFrom="paragraph">
                  <wp:posOffset>236855</wp:posOffset>
                </wp:positionV>
                <wp:extent cx="4857750" cy="1790700"/>
                <wp:effectExtent l="0" t="0" r="0" b="0"/>
                <wp:wrapNone/>
                <wp:docPr id="74" name="Marcador de contenid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750" cy="1790700"/>
                        </a:xfrm>
                        <a:prstGeom prst="rect">
                          <a:avLst/>
                        </a:prstGeom>
                        <a:ln>
                          <a:solidFill>
                            <a:schemeClr val="accent1">
                              <a:lumMod val="75000"/>
                            </a:schemeClr>
                          </a:solidFill>
                        </a:ln>
                      </wps:spPr>
                      <wps:style>
                        <a:lnRef idx="2">
                          <a:schemeClr val="accent2"/>
                        </a:lnRef>
                        <a:fillRef idx="1">
                          <a:schemeClr val="lt1"/>
                        </a:fillRef>
                        <a:effectRef idx="0">
                          <a:schemeClr val="accent2"/>
                        </a:effectRef>
                        <a:fontRef idx="minor">
                          <a:schemeClr val="dk1"/>
                        </a:fontRef>
                      </wps:style>
                      <wps:txbx>
                        <w:txbxContent>
                          <w:p w:rsidR="006214B9" w:rsidRPr="00F1410A" w:rsidRDefault="006214B9" w:rsidP="00F1410A">
                            <w:pPr>
                              <w:rPr>
                                <w:rFonts w:ascii="Arial" w:hAnsi="Arial" w:cs="Arial"/>
                                <w:color w:val="000000" w:themeColor="text1"/>
                                <w:sz w:val="28"/>
                              </w:rPr>
                            </w:pPr>
                            <w:r>
                              <w:rPr>
                                <w:rFonts w:ascii="Arial" w:hAnsi="Arial" w:cs="Arial"/>
                                <w:b/>
                                <w:sz w:val="24"/>
                                <w:szCs w:val="24"/>
                                <w:u w:val="single"/>
                              </w:rPr>
                              <w:t>N</w:t>
                            </w:r>
                            <w:r w:rsidRPr="00C33C72">
                              <w:rPr>
                                <w:rFonts w:ascii="Arial" w:hAnsi="Arial" w:cs="Arial"/>
                                <w:b/>
                                <w:sz w:val="24"/>
                                <w:szCs w:val="24"/>
                                <w:u w:val="single"/>
                              </w:rPr>
                              <w:t>OMBRE COMPLETO DEL PROGRAMA</w:t>
                            </w:r>
                            <w:r w:rsidRPr="00C33C72">
                              <w:rPr>
                                <w:rFonts w:ascii="Arial" w:hAnsi="Arial" w:cs="Arial"/>
                                <w:b/>
                                <w:sz w:val="24"/>
                                <w:szCs w:val="24"/>
                                <w:u w:val="single"/>
                                <w:shd w:val="clear" w:color="auto" w:fill="FFFFFF"/>
                              </w:rPr>
                              <w:t>:</w:t>
                            </w:r>
                            <w:r w:rsidRPr="00747442">
                              <w:rPr>
                                <w:rFonts w:ascii="Arial" w:hAnsi="Arial" w:cs="Arial"/>
                                <w:sz w:val="24"/>
                                <w:szCs w:val="24"/>
                                <w:shd w:val="clear" w:color="auto" w:fill="FFFFFF"/>
                              </w:rPr>
                              <w:t xml:space="preserve"> </w:t>
                            </w:r>
                            <w:r w:rsidRPr="003A2E49">
                              <w:rPr>
                                <w:rFonts w:ascii="Arial" w:hAnsi="Arial" w:cs="Arial"/>
                                <w:color w:val="000000" w:themeColor="text1"/>
                                <w:sz w:val="24"/>
                              </w:rPr>
                              <w:t>Fortalecimiento a la Transversalidad de la Perspectiva de Género, 2017.</w:t>
                            </w:r>
                          </w:p>
                          <w:p w:rsidR="006214B9" w:rsidRDefault="006214B9" w:rsidP="00536802">
                            <w:pPr>
                              <w:spacing w:after="0" w:line="240" w:lineRule="auto"/>
                              <w:jc w:val="both"/>
                              <w:rPr>
                                <w:rFonts w:ascii="Arial" w:eastAsia="Arial Unicode MS" w:hAnsi="Arial" w:cs="Arial"/>
                                <w:color w:val="000000" w:themeColor="text1"/>
                                <w:sz w:val="24"/>
                                <w:szCs w:val="24"/>
                              </w:rPr>
                            </w:pPr>
                            <w:r w:rsidRPr="00C33C72">
                              <w:rPr>
                                <w:rFonts w:ascii="Arial" w:eastAsia="Arial Unicode MS" w:hAnsi="Arial" w:cs="Arial"/>
                                <w:b/>
                                <w:sz w:val="24"/>
                                <w:szCs w:val="24"/>
                                <w:u w:val="single"/>
                              </w:rPr>
                              <w:t>RESPONSABLE</w:t>
                            </w:r>
                            <w:r>
                              <w:rPr>
                                <w:rFonts w:ascii="Arial" w:eastAsia="Arial Unicode MS" w:hAnsi="Arial" w:cs="Arial"/>
                                <w:b/>
                                <w:sz w:val="24"/>
                                <w:szCs w:val="24"/>
                                <w:u w:val="single"/>
                              </w:rPr>
                              <w:t xml:space="preserve"> EN BAJA CALIFORNIA</w:t>
                            </w:r>
                            <w:r w:rsidRPr="00C33C72">
                              <w:rPr>
                                <w:rFonts w:ascii="Arial" w:eastAsia="Arial Unicode MS" w:hAnsi="Arial" w:cs="Arial"/>
                                <w:b/>
                                <w:sz w:val="24"/>
                                <w:szCs w:val="24"/>
                                <w:u w:val="single"/>
                              </w:rPr>
                              <w:t>:</w:t>
                            </w:r>
                            <w:r w:rsidRPr="003A2E49">
                              <w:rPr>
                                <w:rFonts w:ascii="Arial" w:eastAsia="Arial Unicode MS" w:hAnsi="Arial" w:cs="Arial"/>
                                <w:sz w:val="24"/>
                                <w:szCs w:val="24"/>
                              </w:rPr>
                              <w:t xml:space="preserve"> </w:t>
                            </w:r>
                            <w:r w:rsidRPr="003A2E49">
                              <w:rPr>
                                <w:rFonts w:ascii="Arial" w:eastAsia="Arial Unicode MS" w:hAnsi="Arial" w:cs="Arial"/>
                                <w:color w:val="000000" w:themeColor="text1"/>
                                <w:sz w:val="24"/>
                                <w:szCs w:val="24"/>
                              </w:rPr>
                              <w:t xml:space="preserve">Instituto de la Mujer para el Estado de Baja California </w:t>
                            </w:r>
                          </w:p>
                          <w:p w:rsidR="006214B9" w:rsidRDefault="006214B9" w:rsidP="00536802">
                            <w:pPr>
                              <w:spacing w:after="0" w:line="240" w:lineRule="auto"/>
                              <w:jc w:val="both"/>
                              <w:rPr>
                                <w:rFonts w:ascii="Arial" w:eastAsia="Arial Unicode MS" w:hAnsi="Arial" w:cs="Arial"/>
                                <w:color w:val="000000" w:themeColor="text1"/>
                                <w:sz w:val="24"/>
                                <w:szCs w:val="24"/>
                              </w:rPr>
                            </w:pPr>
                          </w:p>
                          <w:p w:rsidR="006214B9" w:rsidRPr="003A2E49" w:rsidRDefault="006214B9" w:rsidP="00536802">
                            <w:pPr>
                              <w:spacing w:after="0" w:line="240" w:lineRule="auto"/>
                              <w:jc w:val="both"/>
                              <w:rPr>
                                <w:rFonts w:ascii="Arial" w:eastAsia="Arial Unicode MS" w:hAnsi="Arial" w:cs="Arial"/>
                                <w:color w:val="000000" w:themeColor="text1"/>
                                <w:sz w:val="24"/>
                                <w:szCs w:val="24"/>
                              </w:rPr>
                            </w:pPr>
                            <w:r>
                              <w:rPr>
                                <w:rFonts w:ascii="Arial" w:eastAsia="Arial Unicode MS" w:hAnsi="Arial" w:cs="Arial"/>
                                <w:b/>
                                <w:sz w:val="24"/>
                                <w:szCs w:val="24"/>
                                <w:u w:val="single"/>
                              </w:rPr>
                              <w:t>UNIDAD</w:t>
                            </w:r>
                            <w:r w:rsidRPr="00C33C72">
                              <w:rPr>
                                <w:rFonts w:ascii="Arial" w:eastAsia="Arial Unicode MS" w:hAnsi="Arial" w:cs="Arial"/>
                                <w:b/>
                                <w:sz w:val="24"/>
                                <w:szCs w:val="24"/>
                                <w:u w:val="single"/>
                              </w:rPr>
                              <w:t xml:space="preserve"> RESPONSABLE:</w:t>
                            </w:r>
                            <w:r w:rsidRPr="003A2E49">
                              <w:rPr>
                                <w:rFonts w:ascii="Arial" w:eastAsia="Arial Unicode MS" w:hAnsi="Arial" w:cs="Arial"/>
                                <w:sz w:val="24"/>
                                <w:szCs w:val="24"/>
                              </w:rPr>
                              <w:t xml:space="preserve"> </w:t>
                            </w:r>
                            <w:r>
                              <w:rPr>
                                <w:rFonts w:ascii="Arial" w:eastAsia="Arial Unicode MS" w:hAnsi="Arial" w:cs="Arial"/>
                                <w:sz w:val="24"/>
                                <w:szCs w:val="24"/>
                              </w:rPr>
                              <w:t>Departamento de la Institucionalización de la Perspectiva de Género.</w:t>
                            </w:r>
                          </w:p>
                          <w:p w:rsidR="006214B9" w:rsidRPr="003A2E49" w:rsidRDefault="006214B9" w:rsidP="00B05F75">
                            <w:pPr>
                              <w:spacing w:after="0" w:line="240" w:lineRule="auto"/>
                              <w:jc w:val="both"/>
                              <w:rPr>
                                <w:rFonts w:ascii="Arial" w:eastAsia="Arial Unicode MS" w:hAnsi="Arial" w:cs="Arial"/>
                                <w:color w:val="000000" w:themeColor="text1"/>
                                <w:sz w:val="24"/>
                                <w:szCs w:val="24"/>
                              </w:rPr>
                            </w:pPr>
                          </w:p>
                          <w:p w:rsidR="006214B9" w:rsidRDefault="006214B9" w:rsidP="00B05F75">
                            <w:pPr>
                              <w:pStyle w:val="NormalWeb"/>
                              <w:spacing w:before="200" w:beforeAutospacing="0" w:after="0" w:afterAutospacing="0" w:line="216" w:lineRule="auto"/>
                              <w:jc w:val="both"/>
                            </w:pP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Marcador de contenido 2" o:spid="_x0000_s1033" style="position:absolute;margin-left:27.05pt;margin-top:18.65pt;width:382.5pt;height:1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" fillcolor="white [3201]" strokecolor="#365f91 [2404]" strokeweight="2pt">
                <v:path arrowok="t"/>
                <o:lock v:ext="edit" grouping="t"/>
                <v:textbox>
                  <w:txbxContent>
                    <w:p w:rsidR="006214B9" w:rsidRPr="00F1410A" w:rsidRDefault="006214B9" w:rsidP="00F1410A">
                      <w:pPr>
                        <w:rPr>
                          <w:rFonts w:ascii="Arial" w:hAnsi="Arial" w:cs="Arial"/>
                          <w:color w:val="000000" w:themeColor="text1"/>
                          <w:sz w:val="28"/>
                        </w:rPr>
                      </w:pPr>
                      <w:r>
                        <w:rPr>
                          <w:rFonts w:ascii="Arial" w:hAnsi="Arial" w:cs="Arial"/>
                          <w:b/>
                          <w:sz w:val="24"/>
                          <w:szCs w:val="24"/>
                          <w:u w:val="single"/>
                        </w:rPr>
                        <w:t>N</w:t>
                      </w:r>
                      <w:r w:rsidRPr="00C33C72">
                        <w:rPr>
                          <w:rFonts w:ascii="Arial" w:hAnsi="Arial" w:cs="Arial"/>
                          <w:b/>
                          <w:sz w:val="24"/>
                          <w:szCs w:val="24"/>
                          <w:u w:val="single"/>
                        </w:rPr>
                        <w:t>OMBRE COMPLETO DEL PROGRAMA</w:t>
                      </w:r>
                      <w:r w:rsidRPr="00C33C72">
                        <w:rPr>
                          <w:rFonts w:ascii="Arial" w:hAnsi="Arial" w:cs="Arial"/>
                          <w:b/>
                          <w:sz w:val="24"/>
                          <w:szCs w:val="24"/>
                          <w:u w:val="single"/>
                          <w:shd w:val="clear" w:color="auto" w:fill="FFFFFF"/>
                        </w:rPr>
                        <w:t>:</w:t>
                      </w:r>
                      <w:r w:rsidRPr="00747442">
                        <w:rPr>
                          <w:rFonts w:ascii="Arial" w:hAnsi="Arial" w:cs="Arial"/>
                          <w:sz w:val="24"/>
                          <w:szCs w:val="24"/>
                          <w:shd w:val="clear" w:color="auto" w:fill="FFFFFF"/>
                        </w:rPr>
                        <w:t xml:space="preserve"> </w:t>
                      </w:r>
                      <w:r w:rsidRPr="003A2E49">
                        <w:rPr>
                          <w:rFonts w:ascii="Arial" w:hAnsi="Arial" w:cs="Arial"/>
                          <w:color w:val="000000" w:themeColor="text1"/>
                          <w:sz w:val="24"/>
                        </w:rPr>
                        <w:t>Fortalecimiento a la Transversalidad de la Perspectiva de Género, 2017.</w:t>
                      </w:r>
                    </w:p>
                    <w:p w:rsidR="006214B9" w:rsidRDefault="006214B9" w:rsidP="00536802">
                      <w:pPr>
                        <w:spacing w:after="0" w:line="240" w:lineRule="auto"/>
                        <w:jc w:val="both"/>
                        <w:rPr>
                          <w:rFonts w:ascii="Arial" w:eastAsia="Arial Unicode MS" w:hAnsi="Arial" w:cs="Arial"/>
                          <w:color w:val="000000" w:themeColor="text1"/>
                          <w:sz w:val="24"/>
                          <w:szCs w:val="24"/>
                        </w:rPr>
                      </w:pPr>
                      <w:r w:rsidRPr="00C33C72">
                        <w:rPr>
                          <w:rFonts w:ascii="Arial" w:eastAsia="Arial Unicode MS" w:hAnsi="Arial" w:cs="Arial"/>
                          <w:b/>
                          <w:sz w:val="24"/>
                          <w:szCs w:val="24"/>
                          <w:u w:val="single"/>
                        </w:rPr>
                        <w:t>RESPONSABLE</w:t>
                      </w:r>
                      <w:r>
                        <w:rPr>
                          <w:rFonts w:ascii="Arial" w:eastAsia="Arial Unicode MS" w:hAnsi="Arial" w:cs="Arial"/>
                          <w:b/>
                          <w:sz w:val="24"/>
                          <w:szCs w:val="24"/>
                          <w:u w:val="single"/>
                        </w:rPr>
                        <w:t xml:space="preserve"> EN BAJA CALIFORNIA</w:t>
                      </w:r>
                      <w:r w:rsidRPr="00C33C72">
                        <w:rPr>
                          <w:rFonts w:ascii="Arial" w:eastAsia="Arial Unicode MS" w:hAnsi="Arial" w:cs="Arial"/>
                          <w:b/>
                          <w:sz w:val="24"/>
                          <w:szCs w:val="24"/>
                          <w:u w:val="single"/>
                        </w:rPr>
                        <w:t>:</w:t>
                      </w:r>
                      <w:r w:rsidRPr="003A2E49">
                        <w:rPr>
                          <w:rFonts w:ascii="Arial" w:eastAsia="Arial Unicode MS" w:hAnsi="Arial" w:cs="Arial"/>
                          <w:sz w:val="24"/>
                          <w:szCs w:val="24"/>
                        </w:rPr>
                        <w:t xml:space="preserve"> </w:t>
                      </w:r>
                      <w:r w:rsidRPr="003A2E49">
                        <w:rPr>
                          <w:rFonts w:ascii="Arial" w:eastAsia="Arial Unicode MS" w:hAnsi="Arial" w:cs="Arial"/>
                          <w:color w:val="000000" w:themeColor="text1"/>
                          <w:sz w:val="24"/>
                          <w:szCs w:val="24"/>
                        </w:rPr>
                        <w:t xml:space="preserve">Instituto de la Mujer para el Estado de Baja California </w:t>
                      </w:r>
                    </w:p>
                    <w:p w:rsidR="006214B9" w:rsidRDefault="006214B9" w:rsidP="00536802">
                      <w:pPr>
                        <w:spacing w:after="0" w:line="240" w:lineRule="auto"/>
                        <w:jc w:val="both"/>
                        <w:rPr>
                          <w:rFonts w:ascii="Arial" w:eastAsia="Arial Unicode MS" w:hAnsi="Arial" w:cs="Arial"/>
                          <w:color w:val="000000" w:themeColor="text1"/>
                          <w:sz w:val="24"/>
                          <w:szCs w:val="24"/>
                        </w:rPr>
                      </w:pPr>
                    </w:p>
                    <w:p w:rsidR="006214B9" w:rsidRPr="003A2E49" w:rsidRDefault="006214B9" w:rsidP="00536802">
                      <w:pPr>
                        <w:spacing w:after="0" w:line="240" w:lineRule="auto"/>
                        <w:jc w:val="both"/>
                        <w:rPr>
                          <w:rFonts w:ascii="Arial" w:eastAsia="Arial Unicode MS" w:hAnsi="Arial" w:cs="Arial"/>
                          <w:color w:val="000000" w:themeColor="text1"/>
                          <w:sz w:val="24"/>
                          <w:szCs w:val="24"/>
                        </w:rPr>
                      </w:pPr>
                      <w:r>
                        <w:rPr>
                          <w:rFonts w:ascii="Arial" w:eastAsia="Arial Unicode MS" w:hAnsi="Arial" w:cs="Arial"/>
                          <w:b/>
                          <w:sz w:val="24"/>
                          <w:szCs w:val="24"/>
                          <w:u w:val="single"/>
                        </w:rPr>
                        <w:t>UNIDAD</w:t>
                      </w:r>
                      <w:r w:rsidRPr="00C33C72">
                        <w:rPr>
                          <w:rFonts w:ascii="Arial" w:eastAsia="Arial Unicode MS" w:hAnsi="Arial" w:cs="Arial"/>
                          <w:b/>
                          <w:sz w:val="24"/>
                          <w:szCs w:val="24"/>
                          <w:u w:val="single"/>
                        </w:rPr>
                        <w:t xml:space="preserve"> RESPONSABLE:</w:t>
                      </w:r>
                      <w:r w:rsidRPr="003A2E49">
                        <w:rPr>
                          <w:rFonts w:ascii="Arial" w:eastAsia="Arial Unicode MS" w:hAnsi="Arial" w:cs="Arial"/>
                          <w:sz w:val="24"/>
                          <w:szCs w:val="24"/>
                        </w:rPr>
                        <w:t xml:space="preserve"> </w:t>
                      </w:r>
                      <w:r>
                        <w:rPr>
                          <w:rFonts w:ascii="Arial" w:eastAsia="Arial Unicode MS" w:hAnsi="Arial" w:cs="Arial"/>
                          <w:sz w:val="24"/>
                          <w:szCs w:val="24"/>
                        </w:rPr>
                        <w:t>Departamento de la Institucionalización de la Perspectiva de Género.</w:t>
                      </w:r>
                    </w:p>
                    <w:p w:rsidR="006214B9" w:rsidRPr="003A2E49" w:rsidRDefault="006214B9" w:rsidP="00B05F75">
                      <w:pPr>
                        <w:spacing w:after="0" w:line="240" w:lineRule="auto"/>
                        <w:jc w:val="both"/>
                        <w:rPr>
                          <w:rFonts w:ascii="Arial" w:eastAsia="Arial Unicode MS" w:hAnsi="Arial" w:cs="Arial"/>
                          <w:color w:val="000000" w:themeColor="text1"/>
                          <w:sz w:val="24"/>
                          <w:szCs w:val="24"/>
                        </w:rPr>
                      </w:pPr>
                    </w:p>
                    <w:p w:rsidR="006214B9" w:rsidRDefault="006214B9" w:rsidP="00B05F75">
                      <w:pPr>
                        <w:pStyle w:val="NormalWeb"/>
                        <w:spacing w:before="200" w:beforeAutospacing="0" w:after="0" w:afterAutospacing="0" w:line="216" w:lineRule="auto"/>
                        <w:jc w:val="both"/>
                      </w:pPr>
                    </w:p>
                  </w:txbxContent>
                </v:textbox>
              </v:rect>
            </w:pict>
          </mc:Fallback>
        </mc:AlternateContent>
      </w: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B05F75" w:rsidRDefault="00B05F75" w:rsidP="003A2E49">
      <w:pPr>
        <w:rPr>
          <w:rFonts w:ascii="Arial" w:hAnsi="Arial" w:cs="Arial"/>
          <w:b/>
          <w:sz w:val="24"/>
          <w:szCs w:val="24"/>
          <w:u w:val="single"/>
        </w:rPr>
      </w:pPr>
    </w:p>
    <w:p w:rsidR="00622208" w:rsidRDefault="00622208" w:rsidP="00522BA0">
      <w:pPr>
        <w:spacing w:line="360" w:lineRule="auto"/>
        <w:jc w:val="both"/>
        <w:rPr>
          <w:rFonts w:ascii="Arial" w:hAnsi="Arial" w:cs="Arial"/>
          <w:sz w:val="24"/>
        </w:rPr>
      </w:pPr>
      <w:bookmarkStart w:id="25" w:name="_Toc515370405"/>
      <w:bookmarkStart w:id="26" w:name="_Toc515377979"/>
      <w:bookmarkStart w:id="27" w:name="_Toc515388989"/>
      <w:bookmarkEnd w:id="23"/>
      <w:bookmarkEnd w:id="24"/>
      <w:r w:rsidRPr="00C33C72">
        <w:rPr>
          <w:rFonts w:ascii="Arial" w:hAnsi="Arial" w:cs="Arial"/>
          <w:sz w:val="24"/>
        </w:rPr>
        <w:t>El INMUJERES</w:t>
      </w:r>
      <w:r w:rsidRPr="00622208">
        <w:rPr>
          <w:rFonts w:ascii="Arial" w:hAnsi="Arial" w:cs="Arial"/>
          <w:sz w:val="24"/>
        </w:rPr>
        <w:t>, como órgano rector de la política nacional en materia de igualdad entre mujeres y hombres, determina los objetivos, metas, estrategias y acciones que garanticen el ejercicio de todos los derechos de las mujeres y su participación, en igualdad de condiciones con los hombres, en la vida política, cultural, económica y social del país. Lo anterior en cumplimiento al marco legal que lo rige: Ley del Instituto Nacional de las Mujeres, Ley General para la Igualdad entre Mujeres y Hombres, Ley General de Acceso de las Mujeres a una Vida Libre de Violencia, Ley de Planeación y la Ley Federal de Presupuesto y Responsabilidad Hacendaria, entre otras. Además, tendrá la encomienda en 2017 de dar seguimiento al cumplimiento del Programa Nacional para la Igualdad de Oportunidades y no Discriminación contra las Mujeres (PROIGUALDAD) 2013-2018.</w:t>
      </w:r>
      <w:r>
        <w:rPr>
          <w:rStyle w:val="Refdenotaalpie"/>
          <w:rFonts w:ascii="Arial" w:hAnsi="Arial" w:cs="Arial"/>
          <w:sz w:val="24"/>
        </w:rPr>
        <w:footnoteReference w:id="5"/>
      </w:r>
      <w:bookmarkEnd w:id="25"/>
      <w:bookmarkEnd w:id="26"/>
      <w:bookmarkEnd w:id="27"/>
    </w:p>
    <w:p w:rsidR="00F72F3C" w:rsidRDefault="00F72F3C" w:rsidP="00522BA0">
      <w:pPr>
        <w:spacing w:line="360" w:lineRule="auto"/>
        <w:jc w:val="both"/>
        <w:rPr>
          <w:rFonts w:ascii="Arial" w:hAnsi="Arial" w:cs="Arial"/>
          <w:sz w:val="24"/>
        </w:rPr>
      </w:pPr>
    </w:p>
    <w:p w:rsidR="004F5A0A" w:rsidRDefault="00825CF9" w:rsidP="0077433A">
      <w:pPr>
        <w:pStyle w:val="Ttulo1"/>
        <w:jc w:val="both"/>
        <w:rPr>
          <w:rFonts w:ascii="Arial" w:hAnsi="Arial" w:cs="Arial"/>
          <w:szCs w:val="24"/>
        </w:rPr>
      </w:pPr>
      <w:bookmarkStart w:id="28" w:name="_Toc515377984"/>
      <w:bookmarkStart w:id="29" w:name="_Toc515468617"/>
      <w:r w:rsidRPr="0077433A">
        <w:rPr>
          <w:rFonts w:ascii="Arial" w:hAnsi="Arial" w:cs="Arial"/>
          <w:szCs w:val="24"/>
        </w:rPr>
        <w:lastRenderedPageBreak/>
        <w:t xml:space="preserve">1.2. </w:t>
      </w:r>
      <w:r w:rsidR="004F5A0A" w:rsidRPr="0077433A">
        <w:rPr>
          <w:rFonts w:ascii="Arial" w:hAnsi="Arial" w:cs="Arial"/>
          <w:szCs w:val="24"/>
        </w:rPr>
        <w:t xml:space="preserve">DEPENDENCIA, ENTIDAD Y UNIDAD RESPONSABLE DEL PROGRAMA </w:t>
      </w:r>
      <w:bookmarkEnd w:id="28"/>
      <w:bookmarkEnd w:id="29"/>
      <w:r w:rsidR="00522BA0">
        <w:rPr>
          <w:rFonts w:ascii="Arial" w:hAnsi="Arial" w:cs="Arial"/>
          <w:szCs w:val="24"/>
        </w:rPr>
        <w:t>FORTALECIMIENTO A LA TRANSVERSALIDAD DE LA PERSPECTIVA DE GÉNERO 2017</w:t>
      </w:r>
    </w:p>
    <w:p w:rsidR="00921FD8" w:rsidRPr="00921FD8" w:rsidRDefault="00921FD8" w:rsidP="00921FD8"/>
    <w:p w:rsidR="00D70FB4" w:rsidRDefault="00D70FB4" w:rsidP="00F5144E">
      <w:pPr>
        <w:jc w:val="both"/>
        <w:rPr>
          <w:rFonts w:ascii="Arial" w:hAnsi="Arial" w:cs="Arial"/>
          <w:b/>
          <w:color w:val="222222"/>
          <w:sz w:val="24"/>
          <w:szCs w:val="24"/>
          <w:shd w:val="clear" w:color="auto" w:fill="FFFFFF"/>
        </w:rPr>
      </w:pPr>
      <w:r w:rsidRPr="00747442">
        <w:rPr>
          <w:rFonts w:ascii="Arial" w:hAnsi="Arial" w:cs="Arial"/>
          <w:b/>
          <w:color w:val="222222"/>
          <w:sz w:val="24"/>
          <w:szCs w:val="24"/>
          <w:shd w:val="clear" w:color="auto" w:fill="FFFFFF"/>
        </w:rPr>
        <w:t xml:space="preserve">Cuadro 1. Instancia ejecutora del programa </w:t>
      </w:r>
      <w:r w:rsidR="00C336AF" w:rsidRPr="00747442">
        <w:rPr>
          <w:rFonts w:ascii="Arial" w:hAnsi="Arial" w:cs="Arial"/>
          <w:b/>
          <w:color w:val="222222"/>
          <w:sz w:val="24"/>
          <w:szCs w:val="24"/>
          <w:shd w:val="clear" w:color="auto" w:fill="FFFFFF"/>
        </w:rPr>
        <w:t>Fortalecimiento a la T</w:t>
      </w:r>
      <w:r w:rsidRPr="00747442">
        <w:rPr>
          <w:rFonts w:ascii="Arial" w:hAnsi="Arial" w:cs="Arial"/>
          <w:b/>
          <w:color w:val="222222"/>
          <w:sz w:val="24"/>
          <w:szCs w:val="24"/>
          <w:shd w:val="clear" w:color="auto" w:fill="FFFFFF"/>
        </w:rPr>
        <w:t xml:space="preserve">ransversalidad </w:t>
      </w:r>
      <w:r w:rsidR="00522BA0">
        <w:rPr>
          <w:rFonts w:ascii="Arial" w:hAnsi="Arial" w:cs="Arial"/>
          <w:b/>
          <w:color w:val="222222"/>
          <w:sz w:val="24"/>
          <w:szCs w:val="24"/>
          <w:shd w:val="clear" w:color="auto" w:fill="FFFFFF"/>
        </w:rPr>
        <w:t xml:space="preserve">de la </w:t>
      </w:r>
      <w:r w:rsidR="00C336AF" w:rsidRPr="00747442">
        <w:rPr>
          <w:rFonts w:ascii="Arial" w:hAnsi="Arial" w:cs="Arial"/>
          <w:b/>
          <w:color w:val="222222"/>
          <w:sz w:val="24"/>
          <w:szCs w:val="24"/>
          <w:shd w:val="clear" w:color="auto" w:fill="FFFFFF"/>
        </w:rPr>
        <w:t>Perspectiva de G</w:t>
      </w:r>
      <w:r w:rsidRPr="00747442">
        <w:rPr>
          <w:rFonts w:ascii="Arial" w:hAnsi="Arial" w:cs="Arial"/>
          <w:b/>
          <w:color w:val="222222"/>
          <w:sz w:val="24"/>
          <w:szCs w:val="24"/>
          <w:shd w:val="clear" w:color="auto" w:fill="FFFFFF"/>
        </w:rPr>
        <w:t>énero 2</w:t>
      </w:r>
      <w:r w:rsidR="00F5144E" w:rsidRPr="00747442">
        <w:rPr>
          <w:rFonts w:ascii="Arial" w:hAnsi="Arial" w:cs="Arial"/>
          <w:b/>
          <w:color w:val="222222"/>
          <w:sz w:val="24"/>
          <w:szCs w:val="24"/>
          <w:shd w:val="clear" w:color="auto" w:fill="FFFFFF"/>
        </w:rPr>
        <w:t xml:space="preserve">017, </w:t>
      </w:r>
      <w:r w:rsidR="00041A8D">
        <w:rPr>
          <w:rFonts w:ascii="Arial" w:hAnsi="Arial" w:cs="Arial"/>
          <w:b/>
          <w:color w:val="222222"/>
          <w:sz w:val="24"/>
          <w:szCs w:val="24"/>
          <w:shd w:val="clear" w:color="auto" w:fill="FFFFFF"/>
        </w:rPr>
        <w:t>en Baja California</w:t>
      </w:r>
      <w:r w:rsidR="00F5144E" w:rsidRPr="00747442">
        <w:rPr>
          <w:rFonts w:ascii="Arial" w:hAnsi="Arial" w:cs="Arial"/>
          <w:b/>
          <w:color w:val="222222"/>
          <w:sz w:val="24"/>
          <w:szCs w:val="24"/>
          <w:shd w:val="clear" w:color="auto" w:fill="FFFFFF"/>
        </w:rPr>
        <w:t>.</w:t>
      </w:r>
    </w:p>
    <w:p w:rsidR="00EE7C01" w:rsidRDefault="00EE7C01" w:rsidP="00F5144E">
      <w:pPr>
        <w:jc w:val="both"/>
        <w:rPr>
          <w:rFonts w:ascii="Arial" w:hAnsi="Arial" w:cs="Arial"/>
          <w:b/>
          <w:color w:val="222222"/>
          <w:sz w:val="24"/>
          <w:szCs w:val="24"/>
          <w:shd w:val="clear" w:color="auto" w:fill="FFFFFF"/>
        </w:rPr>
      </w:pPr>
    </w:p>
    <w:p w:rsidR="00921FD8" w:rsidRDefault="00EE7C01" w:rsidP="00522BA0">
      <w:pPr>
        <w:spacing w:line="360" w:lineRule="auto"/>
        <w:jc w:val="both"/>
        <w:rPr>
          <w:rFonts w:ascii="Arial" w:eastAsia="Arial Unicode MS" w:hAnsi="Arial" w:cs="Arial"/>
          <w:sz w:val="24"/>
          <w:szCs w:val="24"/>
        </w:rPr>
      </w:pPr>
      <w:r>
        <w:rPr>
          <w:rFonts w:ascii="Arial" w:eastAsia="Arial Unicode MS" w:hAnsi="Arial" w:cs="Arial"/>
          <w:noProof/>
          <w:sz w:val="24"/>
          <w:szCs w:val="24"/>
          <w:lang w:val="es-ES" w:eastAsia="es-ES"/>
        </w:rPr>
        <w:drawing>
          <wp:anchor distT="0" distB="0" distL="114300" distR="114300" simplePos="0" relativeHeight="251630080" behindDoc="0" locked="0" layoutInCell="1" allowOverlap="1">
            <wp:simplePos x="0" y="0"/>
            <wp:positionH relativeFrom="column">
              <wp:posOffset>372745</wp:posOffset>
            </wp:positionH>
            <wp:positionV relativeFrom="paragraph">
              <wp:posOffset>635</wp:posOffset>
            </wp:positionV>
            <wp:extent cx="4786630" cy="2522220"/>
            <wp:effectExtent l="38100" t="19050" r="1317625" b="19050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921FD8" w:rsidRDefault="00921FD8" w:rsidP="00522BA0">
      <w:pPr>
        <w:spacing w:line="360" w:lineRule="auto"/>
        <w:jc w:val="both"/>
        <w:rPr>
          <w:rFonts w:ascii="Arial" w:eastAsia="Arial Unicode MS" w:hAnsi="Arial" w:cs="Arial"/>
          <w:sz w:val="24"/>
          <w:szCs w:val="24"/>
        </w:rPr>
      </w:pPr>
    </w:p>
    <w:p w:rsidR="00921FD8" w:rsidRDefault="00921FD8" w:rsidP="00522BA0">
      <w:pPr>
        <w:spacing w:line="360" w:lineRule="auto"/>
        <w:jc w:val="both"/>
        <w:rPr>
          <w:rFonts w:ascii="Arial" w:eastAsia="Arial Unicode MS" w:hAnsi="Arial" w:cs="Arial"/>
          <w:sz w:val="24"/>
          <w:szCs w:val="24"/>
        </w:rPr>
      </w:pPr>
    </w:p>
    <w:p w:rsidR="00921FD8" w:rsidRDefault="00921FD8" w:rsidP="00522BA0">
      <w:pPr>
        <w:spacing w:line="360" w:lineRule="auto"/>
        <w:jc w:val="both"/>
        <w:rPr>
          <w:rFonts w:ascii="Arial" w:eastAsia="Arial Unicode MS" w:hAnsi="Arial" w:cs="Arial"/>
          <w:sz w:val="24"/>
          <w:szCs w:val="24"/>
        </w:rPr>
      </w:pPr>
    </w:p>
    <w:p w:rsidR="00921FD8" w:rsidRDefault="00921FD8" w:rsidP="00522BA0">
      <w:pPr>
        <w:spacing w:line="360" w:lineRule="auto"/>
        <w:jc w:val="both"/>
        <w:rPr>
          <w:rFonts w:ascii="Arial" w:eastAsia="Arial Unicode MS" w:hAnsi="Arial" w:cs="Arial"/>
          <w:sz w:val="24"/>
          <w:szCs w:val="24"/>
        </w:rPr>
      </w:pPr>
    </w:p>
    <w:p w:rsidR="00921FD8" w:rsidRDefault="00921FD8" w:rsidP="00522BA0">
      <w:pPr>
        <w:spacing w:line="360" w:lineRule="auto"/>
        <w:jc w:val="both"/>
        <w:rPr>
          <w:rFonts w:ascii="Arial" w:eastAsia="Arial Unicode MS" w:hAnsi="Arial" w:cs="Arial"/>
          <w:sz w:val="24"/>
          <w:szCs w:val="24"/>
        </w:rPr>
      </w:pPr>
    </w:p>
    <w:p w:rsidR="00921FD8" w:rsidRDefault="00921FD8" w:rsidP="00522BA0">
      <w:pPr>
        <w:spacing w:line="360" w:lineRule="auto"/>
        <w:jc w:val="both"/>
        <w:rPr>
          <w:rFonts w:ascii="Arial" w:eastAsia="Arial Unicode MS" w:hAnsi="Arial" w:cs="Arial"/>
          <w:sz w:val="24"/>
          <w:szCs w:val="24"/>
        </w:rPr>
      </w:pPr>
    </w:p>
    <w:p w:rsidR="004F5A0A" w:rsidRPr="00747442" w:rsidRDefault="00825CF9" w:rsidP="00747442">
      <w:pPr>
        <w:pStyle w:val="Ttulo1"/>
        <w:rPr>
          <w:rFonts w:ascii="Arial" w:hAnsi="Arial" w:cs="Arial"/>
          <w:shd w:val="clear" w:color="auto" w:fill="FFFFFF"/>
        </w:rPr>
      </w:pPr>
      <w:bookmarkStart w:id="30" w:name="_Toc515377985"/>
      <w:bookmarkStart w:id="31" w:name="_Toc515468618"/>
      <w:r>
        <w:rPr>
          <w:rFonts w:ascii="Arial" w:hAnsi="Arial" w:cs="Arial"/>
        </w:rPr>
        <w:lastRenderedPageBreak/>
        <w:t>1.</w:t>
      </w:r>
      <w:r w:rsidR="004F5A0A" w:rsidRPr="00747442">
        <w:rPr>
          <w:rFonts w:ascii="Arial" w:hAnsi="Arial" w:cs="Arial"/>
        </w:rPr>
        <w:t xml:space="preserve">3. EL PRESUPUESTO AUTORIZADO, MODIFICADO Y EJERCIDO EN EL EJERCICIO FISCAL </w:t>
      </w:r>
      <w:r w:rsidR="00AC28A0">
        <w:rPr>
          <w:rFonts w:ascii="Arial" w:hAnsi="Arial" w:cs="Arial"/>
        </w:rPr>
        <w:t>2017</w:t>
      </w:r>
      <w:r w:rsidR="004F5A0A" w:rsidRPr="00747442">
        <w:rPr>
          <w:rFonts w:ascii="Arial" w:hAnsi="Arial" w:cs="Arial"/>
        </w:rPr>
        <w:t>.</w:t>
      </w:r>
      <w:bookmarkEnd w:id="30"/>
      <w:bookmarkEnd w:id="31"/>
    </w:p>
    <w:p w:rsidR="00921FD8" w:rsidRPr="00AE187A" w:rsidRDefault="00F5144E" w:rsidP="00AE187A">
      <w:pPr>
        <w:pStyle w:val="Ttulo1"/>
        <w:rPr>
          <w:rFonts w:ascii="Arial" w:hAnsi="Arial" w:cs="Arial"/>
          <w:sz w:val="24"/>
          <w:szCs w:val="24"/>
          <w:shd w:val="clear" w:color="auto" w:fill="FFFFFF"/>
        </w:rPr>
      </w:pPr>
      <w:bookmarkStart w:id="32" w:name="_Toc515370412"/>
      <w:bookmarkStart w:id="33" w:name="_Toc515377986"/>
      <w:bookmarkStart w:id="34" w:name="_Toc515468619"/>
      <w:r w:rsidRPr="00747442">
        <w:rPr>
          <w:rFonts w:ascii="Arial" w:hAnsi="Arial" w:cs="Arial"/>
          <w:sz w:val="24"/>
          <w:szCs w:val="24"/>
          <w:shd w:val="clear" w:color="auto" w:fill="FFFFFF"/>
        </w:rPr>
        <w:t>Presupuesto Autorizado, Modificado y Ejercido:</w:t>
      </w:r>
      <w:bookmarkEnd w:id="32"/>
      <w:bookmarkEnd w:id="33"/>
      <w:bookmarkEnd w:id="34"/>
      <w:r w:rsidRPr="00747442">
        <w:rPr>
          <w:rFonts w:ascii="Arial" w:hAnsi="Arial" w:cs="Arial"/>
          <w:sz w:val="24"/>
          <w:szCs w:val="24"/>
          <w:shd w:val="clear" w:color="auto" w:fill="FFFFFF"/>
        </w:rPr>
        <w:t xml:space="preserve"> </w:t>
      </w:r>
    </w:p>
    <w:p w:rsidR="00921FD8" w:rsidRPr="008149B8" w:rsidRDefault="00921FD8" w:rsidP="00921FD8">
      <w:pPr>
        <w:spacing w:line="360" w:lineRule="auto"/>
        <w:jc w:val="both"/>
        <w:rPr>
          <w:rFonts w:ascii="Arial" w:eastAsia="Arial Unicode MS" w:hAnsi="Arial" w:cs="Arial"/>
          <w:sz w:val="24"/>
          <w:szCs w:val="24"/>
        </w:rPr>
      </w:pPr>
      <w:r w:rsidRPr="00622208">
        <w:rPr>
          <w:rFonts w:ascii="Arial" w:eastAsia="Arial Unicode MS" w:hAnsi="Arial" w:cs="Arial"/>
          <w:sz w:val="24"/>
          <w:szCs w:val="24"/>
        </w:rPr>
        <w:t>El Programa</w:t>
      </w:r>
      <w:r w:rsidRPr="00622208">
        <w:rPr>
          <w:rFonts w:ascii="Arial" w:hAnsi="Arial" w:cs="Arial"/>
          <w:color w:val="000000" w:themeColor="text1"/>
          <w:sz w:val="24"/>
        </w:rPr>
        <w:t xml:space="preserve"> Fortalecimiento a la Transversalidad de la Perspectiva de Género, 2017 </w:t>
      </w:r>
      <w:r w:rsidRPr="00622208">
        <w:rPr>
          <w:rFonts w:ascii="Arial" w:eastAsia="Arial Unicode MS" w:hAnsi="Arial" w:cs="Arial"/>
          <w:sz w:val="24"/>
          <w:szCs w:val="24"/>
        </w:rPr>
        <w:t xml:space="preserve">forma parte del </w:t>
      </w:r>
      <w:r w:rsidRPr="00921FD8">
        <w:rPr>
          <w:rFonts w:ascii="Arial" w:eastAsia="Arial Unicode MS" w:hAnsi="Arial" w:cs="Arial"/>
          <w:b/>
          <w:sz w:val="24"/>
          <w:szCs w:val="24"/>
        </w:rPr>
        <w:t xml:space="preserve">Ramo </w:t>
      </w:r>
      <w:r w:rsidR="00EE7C01" w:rsidRPr="00921FD8">
        <w:rPr>
          <w:rFonts w:ascii="Arial" w:eastAsia="Arial Unicode MS" w:hAnsi="Arial" w:cs="Arial"/>
          <w:b/>
          <w:sz w:val="24"/>
          <w:szCs w:val="24"/>
        </w:rPr>
        <w:t>47 Entidades</w:t>
      </w:r>
      <w:r w:rsidRPr="00921FD8">
        <w:rPr>
          <w:rFonts w:ascii="Arial" w:eastAsia="Arial Unicode MS" w:hAnsi="Arial" w:cs="Arial"/>
          <w:b/>
          <w:sz w:val="24"/>
          <w:szCs w:val="24"/>
        </w:rPr>
        <w:t xml:space="preserve"> no Sectorizadas</w:t>
      </w:r>
      <w:r w:rsidRPr="00622208">
        <w:rPr>
          <w:rFonts w:ascii="Arial" w:eastAsia="Arial Unicode MS" w:hAnsi="Arial" w:cs="Arial"/>
          <w:sz w:val="24"/>
          <w:szCs w:val="24"/>
        </w:rPr>
        <w:t xml:space="preserve">. En total para el 2017, la Cámara de Diputados </w:t>
      </w:r>
      <w:r w:rsidRPr="006914E8">
        <w:rPr>
          <w:rFonts w:ascii="Arial" w:eastAsia="Arial Unicode MS" w:hAnsi="Arial" w:cs="Arial"/>
          <w:sz w:val="24"/>
          <w:szCs w:val="24"/>
        </w:rPr>
        <w:t xml:space="preserve">aprobó </w:t>
      </w:r>
      <w:r w:rsidRPr="006914E8">
        <w:rPr>
          <w:rFonts w:ascii="Arial" w:eastAsia="Arial Unicode MS" w:hAnsi="Arial" w:cs="Arial"/>
          <w:b/>
          <w:sz w:val="24"/>
          <w:szCs w:val="24"/>
        </w:rPr>
        <w:t>$204</w:t>
      </w:r>
      <w:r w:rsidR="00F72F3C" w:rsidRPr="006914E8">
        <w:rPr>
          <w:rFonts w:ascii="Arial" w:eastAsia="Arial Unicode MS" w:hAnsi="Arial" w:cs="Arial"/>
          <w:b/>
          <w:sz w:val="24"/>
          <w:szCs w:val="24"/>
        </w:rPr>
        <w:t>, 955,019,</w:t>
      </w:r>
      <w:r w:rsidRPr="006914E8">
        <w:rPr>
          <w:rFonts w:ascii="Arial" w:eastAsia="Arial Unicode MS" w:hAnsi="Arial" w:cs="Arial"/>
          <w:b/>
          <w:sz w:val="24"/>
          <w:szCs w:val="24"/>
        </w:rPr>
        <w:t xml:space="preserve"> </w:t>
      </w:r>
      <w:r w:rsidR="00F72F3C" w:rsidRPr="006914E8">
        <w:rPr>
          <w:rFonts w:ascii="Arial" w:eastAsia="Arial Unicode MS" w:hAnsi="Arial" w:cs="Arial"/>
          <w:b/>
          <w:sz w:val="24"/>
          <w:szCs w:val="24"/>
        </w:rPr>
        <w:t xml:space="preserve">doscientos cuatro millones novecientos cincuenta y cinco mil 19 </w:t>
      </w:r>
      <w:r w:rsidRPr="006914E8">
        <w:rPr>
          <w:rFonts w:ascii="Arial" w:eastAsia="Arial Unicode MS" w:hAnsi="Arial" w:cs="Arial"/>
          <w:b/>
          <w:sz w:val="24"/>
          <w:szCs w:val="24"/>
        </w:rPr>
        <w:t>pesos</w:t>
      </w:r>
      <w:r w:rsidRPr="006914E8">
        <w:rPr>
          <w:rFonts w:ascii="Arial" w:eastAsia="Arial Unicode MS" w:hAnsi="Arial" w:cs="Arial"/>
          <w:sz w:val="24"/>
          <w:szCs w:val="24"/>
        </w:rPr>
        <w:t xml:space="preserve">, </w:t>
      </w:r>
      <w:r w:rsidRPr="00622208">
        <w:rPr>
          <w:rFonts w:ascii="Arial" w:eastAsia="Arial Unicode MS" w:hAnsi="Arial" w:cs="Arial"/>
          <w:sz w:val="24"/>
          <w:szCs w:val="24"/>
        </w:rPr>
        <w:t xml:space="preserve">que fueron solicitados a la Secretaría de Hacienda y Crédito Público por las entidades federativas y municipios </w:t>
      </w:r>
      <w:r w:rsidR="00376C58" w:rsidRPr="008149B8">
        <w:rPr>
          <w:rFonts w:ascii="Arial" w:eastAsia="Arial Unicode MS" w:hAnsi="Arial" w:cs="Arial"/>
          <w:sz w:val="24"/>
          <w:szCs w:val="24"/>
        </w:rPr>
        <w:t xml:space="preserve">utilizando como mecanismo de transferencia la </w:t>
      </w:r>
      <w:r w:rsidRPr="008149B8">
        <w:rPr>
          <w:rFonts w:ascii="Arial" w:eastAsia="Arial Unicode MS" w:hAnsi="Arial" w:cs="Arial"/>
          <w:sz w:val="24"/>
          <w:szCs w:val="24"/>
        </w:rPr>
        <w:t>firma</w:t>
      </w:r>
      <w:r w:rsidR="00376C58" w:rsidRPr="008149B8">
        <w:rPr>
          <w:rFonts w:ascii="Arial" w:eastAsia="Arial Unicode MS" w:hAnsi="Arial" w:cs="Arial"/>
          <w:sz w:val="24"/>
          <w:szCs w:val="24"/>
        </w:rPr>
        <w:t xml:space="preserve"> de un</w:t>
      </w:r>
      <w:r w:rsidRPr="008149B8">
        <w:rPr>
          <w:rFonts w:ascii="Arial" w:eastAsia="Arial Unicode MS" w:hAnsi="Arial" w:cs="Arial"/>
          <w:sz w:val="24"/>
          <w:szCs w:val="24"/>
        </w:rPr>
        <w:t xml:space="preserve"> convenio</w:t>
      </w:r>
      <w:r w:rsidR="00376C58" w:rsidRPr="008149B8">
        <w:rPr>
          <w:rFonts w:ascii="Arial" w:eastAsia="Arial Unicode MS" w:hAnsi="Arial" w:cs="Arial"/>
          <w:sz w:val="24"/>
          <w:szCs w:val="24"/>
        </w:rPr>
        <w:t xml:space="preserve"> específico para su radicación, para 2017 dicha radicación </w:t>
      </w:r>
      <w:r w:rsidR="00E8427C" w:rsidRPr="008149B8">
        <w:rPr>
          <w:rFonts w:ascii="Arial" w:eastAsia="Arial Unicode MS" w:hAnsi="Arial" w:cs="Arial"/>
          <w:sz w:val="24"/>
          <w:szCs w:val="24"/>
        </w:rPr>
        <w:t>todavía se realizaba directamente a la cuenta bancaria específica del INMUJER.</w:t>
      </w:r>
    </w:p>
    <w:p w:rsidR="00CE2631" w:rsidRPr="00522BA0" w:rsidRDefault="00F4562D" w:rsidP="00921FD8">
      <w:pPr>
        <w:spacing w:line="360" w:lineRule="auto"/>
        <w:jc w:val="both"/>
        <w:rPr>
          <w:rFonts w:ascii="Arial" w:hAnsi="Arial" w:cs="Arial"/>
          <w:color w:val="000000" w:themeColor="text1"/>
          <w:sz w:val="28"/>
        </w:rPr>
      </w:pPr>
      <w:r>
        <w:rPr>
          <w:rFonts w:ascii="Arial" w:eastAsia="Arial Unicode MS" w:hAnsi="Arial" w:cs="Arial"/>
          <w:noProof/>
          <w:sz w:val="24"/>
          <w:szCs w:val="24"/>
          <w:lang w:val="es-ES" w:eastAsia="es-ES"/>
        </w:rPr>
        <mc:AlternateContent>
          <mc:Choice Requires="wps">
            <w:drawing>
              <wp:anchor distT="0" distB="0" distL="114300" distR="114300" simplePos="0" relativeHeight="251656704" behindDoc="1" locked="0" layoutInCell="1" allowOverlap="1">
                <wp:simplePos x="0" y="0"/>
                <wp:positionH relativeFrom="column">
                  <wp:posOffset>300990</wp:posOffset>
                </wp:positionH>
                <wp:positionV relativeFrom="paragraph">
                  <wp:posOffset>140970</wp:posOffset>
                </wp:positionV>
                <wp:extent cx="4857750" cy="1744345"/>
                <wp:effectExtent l="19050" t="19050" r="0" b="8255"/>
                <wp:wrapNone/>
                <wp:docPr id="7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744345"/>
                        </a:xfrm>
                        <a:prstGeom prst="rect">
                          <a:avLst/>
                        </a:prstGeom>
                        <a:solidFill>
                          <a:schemeClr val="lt1">
                            <a:lumMod val="100000"/>
                            <a:lumOff val="0"/>
                          </a:schemeClr>
                        </a:solidFill>
                        <a:ln w="381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708375" id="Rectangle 134" o:spid="_x0000_s1026" style="position:absolute;margin-left:23.7pt;margin-top:11.1pt;width:382.5pt;height:137.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" fillcolor="white [3201]" strokecolor="#4bacc6 [3208]" strokeweight="3pt">
                <v:stroke dashstyle="dash"/>
                <v:shadow color="#868686"/>
              </v:rect>
            </w:pict>
          </mc:Fallback>
        </mc:AlternateContent>
      </w:r>
    </w:p>
    <w:p w:rsidR="00921FD8" w:rsidRPr="009314FE" w:rsidRDefault="00921FD8" w:rsidP="00AE187A">
      <w:pPr>
        <w:spacing w:line="360" w:lineRule="auto"/>
        <w:ind w:left="709" w:right="1041"/>
        <w:jc w:val="both"/>
        <w:rPr>
          <w:rFonts w:ascii="Arial" w:eastAsia="Arial Unicode MS" w:hAnsi="Arial" w:cs="Arial"/>
          <w:sz w:val="32"/>
          <w:szCs w:val="24"/>
        </w:rPr>
      </w:pPr>
      <w:r w:rsidRPr="006132A6">
        <w:rPr>
          <w:rFonts w:ascii="Arial" w:eastAsia="Arial Unicode MS" w:hAnsi="Arial" w:cs="Arial"/>
          <w:sz w:val="24"/>
          <w:szCs w:val="24"/>
        </w:rPr>
        <w:t xml:space="preserve">El Programa de </w:t>
      </w:r>
      <w:r w:rsidRPr="00921FD8">
        <w:rPr>
          <w:rFonts w:ascii="Arial" w:eastAsia="Arial Unicode MS" w:hAnsi="Arial" w:cs="Arial"/>
          <w:b/>
          <w:sz w:val="24"/>
          <w:szCs w:val="24"/>
        </w:rPr>
        <w:t xml:space="preserve">Fortalecimiento de la Transversalidad de la Perspectiva de Género 2017 representó en el </w:t>
      </w:r>
      <w:r w:rsidRPr="009314FE">
        <w:rPr>
          <w:rFonts w:ascii="Arial" w:eastAsia="Arial Unicode MS" w:hAnsi="Arial" w:cs="Arial"/>
          <w:b/>
          <w:color w:val="7030A0"/>
          <w:sz w:val="28"/>
          <w:szCs w:val="24"/>
        </w:rPr>
        <w:t>2.22%</w:t>
      </w:r>
      <w:r w:rsidRPr="009314FE">
        <w:rPr>
          <w:rFonts w:ascii="Arial" w:eastAsia="Arial Unicode MS" w:hAnsi="Arial" w:cs="Arial"/>
          <w:b/>
          <w:sz w:val="28"/>
          <w:szCs w:val="24"/>
        </w:rPr>
        <w:t xml:space="preserve"> </w:t>
      </w:r>
      <w:r w:rsidRPr="00921FD8">
        <w:rPr>
          <w:rFonts w:ascii="Arial" w:eastAsia="Arial Unicode MS" w:hAnsi="Arial" w:cs="Arial"/>
          <w:b/>
          <w:sz w:val="24"/>
          <w:szCs w:val="24"/>
        </w:rPr>
        <w:t xml:space="preserve">del presupuesto federal asignado al Ramo 47, equivalentes </w:t>
      </w:r>
      <w:r w:rsidRPr="009314FE">
        <w:rPr>
          <w:rFonts w:ascii="Arial" w:eastAsia="Arial Unicode MS" w:hAnsi="Arial" w:cs="Arial"/>
          <w:b/>
          <w:sz w:val="32"/>
          <w:szCs w:val="24"/>
        </w:rPr>
        <w:t xml:space="preserve">a </w:t>
      </w:r>
      <w:r w:rsidRPr="009314FE">
        <w:rPr>
          <w:rFonts w:ascii="Arial" w:eastAsia="Arial Unicode MS" w:hAnsi="Arial" w:cs="Arial"/>
          <w:b/>
          <w:bCs/>
          <w:color w:val="7030A0"/>
          <w:sz w:val="32"/>
          <w:szCs w:val="24"/>
        </w:rPr>
        <w:t xml:space="preserve">$4, </w:t>
      </w:r>
      <w:r w:rsidR="00AE187A" w:rsidRPr="009314FE">
        <w:rPr>
          <w:rFonts w:ascii="Arial" w:eastAsia="Arial Unicode MS" w:hAnsi="Arial" w:cs="Arial"/>
          <w:b/>
          <w:bCs/>
          <w:color w:val="7030A0"/>
          <w:sz w:val="32"/>
          <w:szCs w:val="24"/>
        </w:rPr>
        <w:t>695,565.36</w:t>
      </w:r>
      <w:r w:rsidR="00AE187A" w:rsidRPr="009314FE">
        <w:rPr>
          <w:rFonts w:ascii="Arial" w:eastAsia="Arial Unicode MS" w:hAnsi="Arial" w:cs="Arial"/>
          <w:b/>
          <w:color w:val="7030A0"/>
          <w:sz w:val="32"/>
          <w:szCs w:val="24"/>
          <w:lang w:val="es-ES"/>
        </w:rPr>
        <w:t xml:space="preserve"> </w:t>
      </w:r>
      <w:r w:rsidR="00AE187A" w:rsidRPr="009314FE">
        <w:rPr>
          <w:rFonts w:ascii="Arial" w:eastAsia="Arial Unicode MS" w:hAnsi="Arial" w:cs="Arial"/>
          <w:b/>
          <w:color w:val="7030A0"/>
          <w:sz w:val="32"/>
          <w:szCs w:val="24"/>
        </w:rPr>
        <w:t>pesos</w:t>
      </w:r>
      <w:r w:rsidRPr="009314FE">
        <w:rPr>
          <w:rFonts w:ascii="Arial" w:eastAsia="Arial Unicode MS" w:hAnsi="Arial" w:cs="Arial"/>
          <w:sz w:val="32"/>
          <w:szCs w:val="24"/>
        </w:rPr>
        <w:t xml:space="preserve">. </w:t>
      </w:r>
    </w:p>
    <w:p w:rsidR="00FB627C" w:rsidRDefault="00FB627C" w:rsidP="00FB627C">
      <w:pPr>
        <w:spacing w:after="0" w:line="240" w:lineRule="auto"/>
        <w:jc w:val="both"/>
        <w:rPr>
          <w:rFonts w:ascii="Times New Roman" w:eastAsia="Arial Unicode MS" w:hAnsi="Times New Roman" w:cs="Times New Roman"/>
          <w:sz w:val="24"/>
          <w:szCs w:val="24"/>
        </w:rPr>
      </w:pPr>
    </w:p>
    <w:p w:rsidR="00F1410A" w:rsidRDefault="00F1410A" w:rsidP="00FB627C">
      <w:pPr>
        <w:spacing w:after="0" w:line="240" w:lineRule="auto"/>
        <w:jc w:val="both"/>
        <w:rPr>
          <w:rFonts w:ascii="Arial" w:eastAsia="Arial Unicode MS" w:hAnsi="Arial" w:cs="Arial"/>
          <w:sz w:val="24"/>
          <w:szCs w:val="24"/>
        </w:rPr>
      </w:pPr>
    </w:p>
    <w:p w:rsidR="00FB627C" w:rsidRPr="00FB627C" w:rsidRDefault="00AE187A" w:rsidP="00FB627C">
      <w:pPr>
        <w:spacing w:after="0" w:line="240" w:lineRule="auto"/>
        <w:jc w:val="both"/>
        <w:rPr>
          <w:rFonts w:ascii="Arial" w:eastAsia="Arial Unicode MS" w:hAnsi="Arial" w:cs="Arial"/>
          <w:sz w:val="24"/>
          <w:szCs w:val="24"/>
        </w:rPr>
      </w:pPr>
      <w:r>
        <w:rPr>
          <w:rFonts w:ascii="Arial" w:hAnsi="Arial" w:cs="Arial"/>
          <w:noProof/>
          <w:color w:val="222222"/>
          <w:sz w:val="24"/>
          <w:szCs w:val="24"/>
          <w:lang w:val="es-ES" w:eastAsia="es-ES"/>
        </w:rPr>
        <w:drawing>
          <wp:anchor distT="0" distB="0" distL="114300" distR="114300" simplePos="0" relativeHeight="251625984" behindDoc="1" locked="0" layoutInCell="1" allowOverlap="1">
            <wp:simplePos x="0" y="0"/>
            <wp:positionH relativeFrom="column">
              <wp:posOffset>205740</wp:posOffset>
            </wp:positionH>
            <wp:positionV relativeFrom="paragraph">
              <wp:posOffset>8255</wp:posOffset>
            </wp:positionV>
            <wp:extent cx="5318125" cy="2230120"/>
            <wp:effectExtent l="0" t="0" r="384175" b="160020"/>
            <wp:wrapNone/>
            <wp:docPr id="1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FB627C" w:rsidRPr="00FB627C">
        <w:rPr>
          <w:rFonts w:ascii="Arial" w:eastAsia="Arial Unicode MS" w:hAnsi="Arial" w:cs="Arial"/>
          <w:sz w:val="24"/>
          <w:szCs w:val="24"/>
        </w:rPr>
        <w:t xml:space="preserve">Durante el ejercicio 2017, el INMUJER ejerció el </w:t>
      </w:r>
      <w:r w:rsidR="00FB627C" w:rsidRPr="00FB627C">
        <w:rPr>
          <w:rFonts w:ascii="Arial" w:eastAsia="Arial Unicode MS" w:hAnsi="Arial" w:cs="Arial"/>
          <w:b/>
          <w:color w:val="5F497A" w:themeColor="accent4" w:themeShade="BF"/>
          <w:sz w:val="24"/>
          <w:szCs w:val="24"/>
        </w:rPr>
        <w:t>98.70</w:t>
      </w:r>
      <w:r w:rsidR="00FB627C" w:rsidRPr="00FB627C">
        <w:rPr>
          <w:rFonts w:ascii="Arial" w:eastAsia="Arial Unicode MS" w:hAnsi="Arial" w:cs="Arial"/>
          <w:b/>
          <w:color w:val="5F497A" w:themeColor="accent4" w:themeShade="BF"/>
          <w:sz w:val="28"/>
          <w:szCs w:val="24"/>
        </w:rPr>
        <w:t>%</w:t>
      </w:r>
      <w:r w:rsidR="00FB627C" w:rsidRPr="00FB627C">
        <w:rPr>
          <w:rFonts w:ascii="Arial" w:eastAsia="Arial Unicode MS" w:hAnsi="Arial" w:cs="Arial"/>
          <w:color w:val="0070C0"/>
          <w:sz w:val="28"/>
          <w:szCs w:val="24"/>
        </w:rPr>
        <w:t xml:space="preserve"> </w:t>
      </w:r>
      <w:r w:rsidR="00FB627C" w:rsidRPr="00FB627C">
        <w:rPr>
          <w:rFonts w:ascii="Arial" w:eastAsia="Arial Unicode MS" w:hAnsi="Arial" w:cs="Arial"/>
          <w:sz w:val="24"/>
          <w:szCs w:val="24"/>
        </w:rPr>
        <w:t>del monto autorizado.</w:t>
      </w:r>
    </w:p>
    <w:p w:rsidR="0065511D" w:rsidRPr="00747442" w:rsidRDefault="0065511D" w:rsidP="00921FD8">
      <w:pPr>
        <w:pStyle w:val="Ttulo1"/>
        <w:rPr>
          <w:rFonts w:ascii="Arial" w:hAnsi="Arial" w:cs="Arial"/>
          <w:color w:val="222222"/>
          <w:sz w:val="24"/>
          <w:szCs w:val="24"/>
          <w:shd w:val="clear" w:color="auto" w:fill="FFFFFF"/>
        </w:rPr>
      </w:pPr>
    </w:p>
    <w:p w:rsidR="00672119" w:rsidRPr="00747442" w:rsidRDefault="00672119" w:rsidP="0065511D">
      <w:pPr>
        <w:pStyle w:val="Prrafodelista"/>
        <w:rPr>
          <w:rFonts w:ascii="Arial" w:hAnsi="Arial" w:cs="Arial"/>
          <w:b/>
          <w:color w:val="222222"/>
          <w:sz w:val="24"/>
          <w:szCs w:val="24"/>
          <w:shd w:val="clear" w:color="auto" w:fill="FFFFFF"/>
          <w:lang w:val="es-MX"/>
        </w:rPr>
      </w:pPr>
    </w:p>
    <w:p w:rsidR="004676DD" w:rsidRDefault="004676DD" w:rsidP="00825CF9">
      <w:pPr>
        <w:jc w:val="center"/>
        <w:rPr>
          <w:rFonts w:ascii="Arial" w:hAnsi="Arial" w:cs="Arial"/>
          <w:i/>
          <w:color w:val="222222"/>
          <w:sz w:val="20"/>
          <w:szCs w:val="24"/>
          <w:shd w:val="clear" w:color="auto" w:fill="FFFFFF"/>
        </w:rPr>
      </w:pPr>
    </w:p>
    <w:p w:rsidR="004676DD" w:rsidRDefault="004676DD" w:rsidP="00825CF9">
      <w:pPr>
        <w:jc w:val="center"/>
        <w:rPr>
          <w:rFonts w:ascii="Arial" w:hAnsi="Arial" w:cs="Arial"/>
          <w:i/>
          <w:color w:val="222222"/>
          <w:sz w:val="20"/>
          <w:szCs w:val="24"/>
          <w:shd w:val="clear" w:color="auto" w:fill="FFFFFF"/>
        </w:rPr>
      </w:pPr>
    </w:p>
    <w:p w:rsidR="004676DD" w:rsidRDefault="004676DD" w:rsidP="00825CF9">
      <w:pPr>
        <w:jc w:val="center"/>
        <w:rPr>
          <w:rFonts w:ascii="Arial" w:hAnsi="Arial" w:cs="Arial"/>
          <w:i/>
          <w:color w:val="222222"/>
          <w:sz w:val="20"/>
          <w:szCs w:val="24"/>
          <w:shd w:val="clear" w:color="auto" w:fill="FFFFFF"/>
        </w:rPr>
      </w:pPr>
    </w:p>
    <w:p w:rsidR="004676DD" w:rsidRDefault="004676DD" w:rsidP="00825CF9">
      <w:pPr>
        <w:jc w:val="center"/>
        <w:rPr>
          <w:rFonts w:ascii="Arial" w:hAnsi="Arial" w:cs="Arial"/>
          <w:i/>
          <w:color w:val="222222"/>
          <w:sz w:val="20"/>
          <w:szCs w:val="24"/>
          <w:shd w:val="clear" w:color="auto" w:fill="FFFFFF"/>
        </w:rPr>
      </w:pPr>
    </w:p>
    <w:p w:rsidR="00AE187A" w:rsidRDefault="00AE187A" w:rsidP="00825CF9">
      <w:pPr>
        <w:jc w:val="center"/>
        <w:rPr>
          <w:rFonts w:ascii="Arial" w:hAnsi="Arial" w:cs="Arial"/>
          <w:b/>
          <w:color w:val="222222"/>
          <w:sz w:val="32"/>
          <w:szCs w:val="24"/>
          <w:shd w:val="clear" w:color="auto" w:fill="FFFFFF"/>
        </w:rPr>
      </w:pPr>
    </w:p>
    <w:p w:rsidR="00E83E46" w:rsidRDefault="0066668A" w:rsidP="0077433A">
      <w:pPr>
        <w:pStyle w:val="Ttulo1"/>
        <w:jc w:val="both"/>
        <w:rPr>
          <w:rFonts w:ascii="Arial" w:hAnsi="Arial" w:cs="Arial"/>
          <w:szCs w:val="24"/>
        </w:rPr>
      </w:pPr>
      <w:bookmarkStart w:id="35" w:name="_Toc515377987"/>
      <w:bookmarkStart w:id="36" w:name="_Toc515468620"/>
      <w:r w:rsidRPr="0077433A">
        <w:rPr>
          <w:rFonts w:ascii="Arial" w:hAnsi="Arial" w:cs="Arial"/>
          <w:szCs w:val="24"/>
        </w:rPr>
        <w:t xml:space="preserve">1.4. </w:t>
      </w:r>
      <w:r w:rsidR="004F5A0A" w:rsidRPr="0077433A">
        <w:rPr>
          <w:rFonts w:ascii="Arial" w:hAnsi="Arial" w:cs="Arial"/>
          <w:szCs w:val="24"/>
        </w:rPr>
        <w:t xml:space="preserve">OBJETIVO </w:t>
      </w:r>
      <w:r w:rsidR="00E83E46" w:rsidRPr="0077433A">
        <w:rPr>
          <w:rFonts w:ascii="Arial" w:hAnsi="Arial" w:cs="Arial"/>
          <w:szCs w:val="24"/>
        </w:rPr>
        <w:t xml:space="preserve">DEL </w:t>
      </w:r>
      <w:r w:rsidR="0008566E">
        <w:rPr>
          <w:rFonts w:ascii="Arial" w:hAnsi="Arial" w:cs="Arial"/>
          <w:szCs w:val="24"/>
        </w:rPr>
        <w:t>PROGRAMA</w:t>
      </w:r>
      <w:r w:rsidR="00E83E46" w:rsidRPr="0077433A">
        <w:rPr>
          <w:rFonts w:ascii="Arial" w:hAnsi="Arial" w:cs="Arial"/>
          <w:szCs w:val="24"/>
        </w:rPr>
        <w:t xml:space="preserve">, </w:t>
      </w:r>
      <w:r w:rsidR="0024440D" w:rsidRPr="0077433A">
        <w:rPr>
          <w:rFonts w:ascii="Arial" w:hAnsi="Arial" w:cs="Arial"/>
          <w:szCs w:val="24"/>
        </w:rPr>
        <w:t xml:space="preserve">RUBROS A </w:t>
      </w:r>
      <w:r w:rsidR="00B05F75" w:rsidRPr="0077433A">
        <w:rPr>
          <w:rFonts w:ascii="Arial" w:hAnsi="Arial" w:cs="Arial"/>
          <w:szCs w:val="24"/>
        </w:rPr>
        <w:t>ATENDER Y</w:t>
      </w:r>
      <w:r w:rsidR="0024440D" w:rsidRPr="0077433A">
        <w:rPr>
          <w:rFonts w:ascii="Arial" w:hAnsi="Arial" w:cs="Arial"/>
          <w:szCs w:val="24"/>
        </w:rPr>
        <w:t xml:space="preserve"> </w:t>
      </w:r>
      <w:r w:rsidR="004F5A0A" w:rsidRPr="0077433A">
        <w:rPr>
          <w:rFonts w:ascii="Arial" w:hAnsi="Arial" w:cs="Arial"/>
          <w:szCs w:val="24"/>
        </w:rPr>
        <w:t>PRODUCTOS QUE GENERA.</w:t>
      </w:r>
      <w:bookmarkEnd w:id="35"/>
      <w:bookmarkEnd w:id="36"/>
    </w:p>
    <w:p w:rsidR="00DE3169" w:rsidRDefault="00DE3169" w:rsidP="00F72F3C">
      <w:pPr>
        <w:pStyle w:val="NormalWeb"/>
        <w:shd w:val="clear" w:color="auto" w:fill="FFFFFF"/>
        <w:spacing w:before="240" w:beforeAutospacing="0" w:after="1040" w:afterAutospacing="0" w:line="360" w:lineRule="auto"/>
        <w:jc w:val="both"/>
        <w:rPr>
          <w:rFonts w:ascii="Arial" w:hAnsi="Arial" w:cs="Arial"/>
        </w:rPr>
      </w:pPr>
      <w:r w:rsidRPr="00DE3169">
        <w:rPr>
          <w:rFonts w:ascii="Arial" w:hAnsi="Arial" w:cs="Arial"/>
        </w:rPr>
        <w:t>El Instituto Nacional de las Mujeres como responsable de coordinar la política nacional en materia de igualdad entre mujeres y hombres, establece el Programa de Fortalecimiento a la Transversalidad de la Perspectiva de Género (PFTPG) el cual tiene como </w:t>
      </w:r>
      <w:r w:rsidRPr="00DE3169">
        <w:rPr>
          <w:rStyle w:val="Textoennegrita"/>
          <w:rFonts w:ascii="Arial" w:hAnsi="Arial" w:cs="Arial"/>
        </w:rPr>
        <w:t>objetivo general</w:t>
      </w:r>
      <w:r w:rsidRPr="00DE3169">
        <w:rPr>
          <w:rFonts w:ascii="Arial" w:hAnsi="Arial" w:cs="Arial"/>
        </w:rPr>
        <w:t xml:space="preserve">, </w:t>
      </w:r>
      <w:r w:rsidRPr="00F1410A">
        <w:rPr>
          <w:rFonts w:ascii="Arial" w:hAnsi="Arial" w:cs="Arial"/>
          <w:i/>
        </w:rPr>
        <w:t>contribuir a que los mecanismos para el adelanto de las mujeres (MAM) promuevan la incorporación de la perspectiva de género en el marco normativo, en los instrumentos de planeación, programáticos, así como en las acciones gubernamentales para implementar dicha política en las entidades federativas, en los municipios y en las delegaciones de la Ciudad de México, mediante su fortalecimiento institucional</w:t>
      </w:r>
      <w:r w:rsidRPr="00DE3169">
        <w:rPr>
          <w:rFonts w:ascii="Arial" w:hAnsi="Arial" w:cs="Arial"/>
        </w:rPr>
        <w:t>.</w:t>
      </w:r>
      <w:r>
        <w:rPr>
          <w:rStyle w:val="Refdenotaalpie"/>
          <w:rFonts w:ascii="Arial" w:hAnsi="Arial" w:cs="Arial"/>
        </w:rPr>
        <w:footnoteReference w:id="6"/>
      </w:r>
      <w:bookmarkStart w:id="37" w:name="_Toc515468621"/>
    </w:p>
    <w:p w:rsidR="00D222EF" w:rsidRPr="0008566E" w:rsidRDefault="006914E8" w:rsidP="00DE3169">
      <w:pPr>
        <w:pStyle w:val="NormalWeb"/>
        <w:shd w:val="clear" w:color="auto" w:fill="FFFFFF"/>
        <w:spacing w:before="240" w:beforeAutospacing="0" w:after="1040" w:afterAutospacing="0" w:line="360" w:lineRule="auto"/>
        <w:jc w:val="both"/>
        <w:rPr>
          <w:rFonts w:ascii="Arial" w:hAnsi="Arial" w:cs="Arial"/>
        </w:rPr>
      </w:pPr>
      <w:r>
        <w:rPr>
          <w:rFonts w:ascii="Arial" w:hAnsi="Arial" w:cs="Arial"/>
          <w:noProof/>
          <w:lang w:val="es-ES" w:eastAsia="es-ES"/>
        </w:rPr>
        <w:drawing>
          <wp:anchor distT="0" distB="0" distL="114300" distR="114300" simplePos="0" relativeHeight="251664896" behindDoc="1" locked="0" layoutInCell="1" allowOverlap="1">
            <wp:simplePos x="0" y="0"/>
            <wp:positionH relativeFrom="column">
              <wp:posOffset>1326515</wp:posOffset>
            </wp:positionH>
            <wp:positionV relativeFrom="paragraph">
              <wp:posOffset>3019801</wp:posOffset>
            </wp:positionV>
            <wp:extent cx="3038334" cy="2026003"/>
            <wp:effectExtent l="171450" t="133350" r="352566" b="298097"/>
            <wp:wrapNone/>
            <wp:docPr id="38" name="28 Imagen" descr="21273329_1502837769774135_68111739510788550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73329_1502837769774135_6811173951078855074_o.jpg"/>
                    <pic:cNvPicPr/>
                  </pic:nvPicPr>
                  <pic:blipFill>
                    <a:blip r:embed="rId34" cstate="print"/>
                    <a:stretch>
                      <a:fillRect/>
                    </a:stretch>
                  </pic:blipFill>
                  <pic:spPr>
                    <a:xfrm>
                      <a:off x="0" y="0"/>
                      <a:ext cx="3038334" cy="2026003"/>
                    </a:xfrm>
                    <a:prstGeom prst="rect">
                      <a:avLst/>
                    </a:prstGeom>
                    <a:ln>
                      <a:noFill/>
                    </a:ln>
                    <a:effectLst>
                      <a:outerShdw blurRad="292100" dist="139700" dir="2700000" algn="tl" rotWithShape="0">
                        <a:srgbClr val="333333">
                          <a:alpha val="65000"/>
                        </a:srgbClr>
                      </a:outerShdw>
                    </a:effectLst>
                  </pic:spPr>
                </pic:pic>
              </a:graphicData>
            </a:graphic>
          </wp:anchor>
        </w:drawing>
      </w:r>
      <w:r w:rsidR="0008566E" w:rsidRPr="00DE3169">
        <w:rPr>
          <w:rFonts w:ascii="Arial" w:hAnsi="Arial" w:cs="Arial"/>
          <w:noProof/>
          <w:lang w:val="es-ES" w:eastAsia="es-ES"/>
        </w:rPr>
        <w:drawing>
          <wp:anchor distT="0" distB="0" distL="114300" distR="114300" simplePos="0" relativeHeight="251646464" behindDoc="1" locked="0" layoutInCell="1" allowOverlap="1">
            <wp:simplePos x="0" y="0"/>
            <wp:positionH relativeFrom="column">
              <wp:posOffset>2613025</wp:posOffset>
            </wp:positionH>
            <wp:positionV relativeFrom="paragraph">
              <wp:posOffset>389255</wp:posOffset>
            </wp:positionV>
            <wp:extent cx="2980690" cy="2067560"/>
            <wp:effectExtent l="171450" t="133350" r="353060" b="313690"/>
            <wp:wrapTight wrapText="bothSides">
              <wp:wrapPolygon edited="0">
                <wp:start x="1519" y="-1393"/>
                <wp:lineTo x="414" y="-1194"/>
                <wp:lineTo x="-1242" y="597"/>
                <wp:lineTo x="-1242" y="20897"/>
                <wp:lineTo x="-552" y="24081"/>
                <wp:lineTo x="552" y="24877"/>
                <wp:lineTo x="828" y="24877"/>
                <wp:lineTo x="22088" y="24877"/>
                <wp:lineTo x="22364" y="24877"/>
                <wp:lineTo x="23192" y="24280"/>
                <wp:lineTo x="23192" y="24081"/>
                <wp:lineTo x="23468" y="24081"/>
                <wp:lineTo x="24020" y="21693"/>
                <wp:lineTo x="24020" y="1791"/>
                <wp:lineTo x="24159" y="796"/>
                <wp:lineTo x="22502" y="-1194"/>
                <wp:lineTo x="21398" y="-1393"/>
                <wp:lineTo x="1519" y="-1393"/>
              </wp:wrapPolygon>
            </wp:wrapTight>
            <wp:docPr id="28" name="Imagen 2" descr="D:\12 DICIEMBRE\TRANSVERSALIDAD\FOTOS\LIBERACION NOVI 2017\IMG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 DICIEMBRE\TRANSVERSALIDAD\FOTOS\LIBERACION NOVI 2017\IMG_1048.JPG"/>
                    <pic:cNvPicPr>
                      <a:picLocks noChangeAspect="1" noChangeArrowheads="1"/>
                    </pic:cNvPicPr>
                  </pic:nvPicPr>
                  <pic:blipFill>
                    <a:blip r:embed="rId35" cstate="print"/>
                    <a:srcRect/>
                    <a:stretch>
                      <a:fillRect/>
                    </a:stretch>
                  </pic:blipFill>
                  <pic:spPr bwMode="auto">
                    <a:xfrm>
                      <a:off x="0" y="0"/>
                      <a:ext cx="2980690" cy="2067560"/>
                    </a:xfrm>
                    <a:prstGeom prst="rect">
                      <a:avLst/>
                    </a:prstGeom>
                    <a:ln>
                      <a:noFill/>
                    </a:ln>
                    <a:effectLst>
                      <a:outerShdw blurRad="292100" dist="139700" dir="2700000" algn="tl" rotWithShape="0">
                        <a:srgbClr val="333333">
                          <a:alpha val="65000"/>
                        </a:srgbClr>
                      </a:outerShdw>
                    </a:effectLst>
                  </pic:spPr>
                </pic:pic>
              </a:graphicData>
            </a:graphic>
          </wp:anchor>
        </w:drawing>
      </w:r>
      <w:r w:rsidR="00F1410A">
        <w:rPr>
          <w:rFonts w:ascii="Arial" w:hAnsi="Arial" w:cs="Arial"/>
        </w:rPr>
        <w:t>E</w:t>
      </w:r>
      <w:r w:rsidR="00044B9C" w:rsidRPr="00DE3169">
        <w:rPr>
          <w:rFonts w:ascii="Arial" w:hAnsi="Arial" w:cs="Arial"/>
        </w:rPr>
        <w:t xml:space="preserve">n el caso de </w:t>
      </w:r>
      <w:r w:rsidR="00044B9C" w:rsidRPr="00292314">
        <w:rPr>
          <w:rFonts w:ascii="Arial" w:hAnsi="Arial" w:cs="Arial"/>
          <w:b/>
          <w:sz w:val="28"/>
        </w:rPr>
        <w:t>Baja California</w:t>
      </w:r>
      <w:r w:rsidR="00044B9C" w:rsidRPr="00292314">
        <w:rPr>
          <w:rFonts w:ascii="Arial" w:hAnsi="Arial" w:cs="Arial"/>
          <w:sz w:val="28"/>
        </w:rPr>
        <w:t xml:space="preserve">, </w:t>
      </w:r>
      <w:r w:rsidR="00044B9C" w:rsidRPr="00DE3169">
        <w:rPr>
          <w:rFonts w:ascii="Arial" w:hAnsi="Arial" w:cs="Arial"/>
        </w:rPr>
        <w:t>se busca</w:t>
      </w:r>
      <w:r w:rsidR="00044B9C" w:rsidRPr="00044B9C">
        <w:rPr>
          <w:rFonts w:ascii="Arial" w:hAnsi="Arial" w:cs="Arial"/>
          <w:color w:val="FF0000"/>
        </w:rPr>
        <w:t xml:space="preserve"> </w:t>
      </w:r>
      <w:r w:rsidR="00044B9C">
        <w:rPr>
          <w:rFonts w:ascii="Arial" w:hAnsi="Arial" w:cs="Arial"/>
        </w:rPr>
        <w:t>c</w:t>
      </w:r>
      <w:r w:rsidR="00D178B9" w:rsidRPr="0008566E">
        <w:rPr>
          <w:rFonts w:ascii="Arial" w:hAnsi="Arial" w:cs="Arial"/>
        </w:rPr>
        <w:t xml:space="preserve">ontribuir con acciones que permitan incorporar la perspectiva de género en la administración pública del estado a través del cumplimiento de las recomendaciones de la solicitud de alerta de género y compromisos pactados en el marco del convenio de igualdad de </w:t>
      </w:r>
      <w:r w:rsidR="00D178B9" w:rsidRPr="0008566E">
        <w:rPr>
          <w:rFonts w:ascii="Arial" w:hAnsi="Arial" w:cs="Arial"/>
        </w:rPr>
        <w:lastRenderedPageBreak/>
        <w:t xml:space="preserve">la CONAGO, para el Estado de Baja California </w:t>
      </w:r>
    </w:p>
    <w:p w:rsidR="00B8295C" w:rsidRDefault="00AD0952" w:rsidP="00B8295C">
      <w:r>
        <w:rPr>
          <w:rFonts w:ascii="Arial" w:hAnsi="Arial" w:cs="Arial"/>
          <w:i/>
          <w:noProof/>
          <w:color w:val="222222"/>
          <w:sz w:val="18"/>
          <w:szCs w:val="18"/>
          <w:shd w:val="clear" w:color="auto" w:fill="FFFFFF"/>
          <w:lang w:val="es-ES" w:eastAsia="es-ES"/>
        </w:rPr>
        <w:drawing>
          <wp:inline distT="0" distB="0" distL="0" distR="0">
            <wp:extent cx="5485621" cy="2587925"/>
            <wp:effectExtent l="57150" t="57150" r="134620" b="117475"/>
            <wp:docPr id="64"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bookmarkEnd w:id="37"/>
    <w:p w:rsidR="00EE7C01" w:rsidRDefault="00B05F75" w:rsidP="00536802">
      <w:pPr>
        <w:pStyle w:val="Prrafodelista"/>
        <w:jc w:val="center"/>
        <w:rPr>
          <w:rFonts w:ascii="Arial" w:hAnsi="Arial" w:cs="Arial"/>
          <w:i/>
          <w:color w:val="222222"/>
          <w:sz w:val="18"/>
          <w:szCs w:val="18"/>
          <w:shd w:val="clear" w:color="auto" w:fill="FFFFFF"/>
          <w:lang w:val="es-MX"/>
        </w:rPr>
      </w:pPr>
      <w:r>
        <w:rPr>
          <w:rFonts w:ascii="Arial" w:hAnsi="Arial" w:cs="Arial"/>
          <w:i/>
          <w:color w:val="222222"/>
          <w:sz w:val="18"/>
          <w:szCs w:val="18"/>
          <w:shd w:val="clear" w:color="auto" w:fill="FFFFFF"/>
          <w:lang w:val="es-MX"/>
        </w:rPr>
        <w:t>F</w:t>
      </w:r>
      <w:r w:rsidR="00C57CCC" w:rsidRPr="0008566E">
        <w:rPr>
          <w:rFonts w:ascii="Arial" w:hAnsi="Arial" w:cs="Arial"/>
          <w:i/>
          <w:color w:val="222222"/>
          <w:sz w:val="18"/>
          <w:szCs w:val="18"/>
          <w:shd w:val="clear" w:color="auto" w:fill="FFFFFF"/>
          <w:lang w:val="es-MX"/>
        </w:rPr>
        <w:t xml:space="preserve">uente: Información recabada del Proyecto Fortalecimiento a </w:t>
      </w:r>
      <w:r w:rsidRPr="0008566E">
        <w:rPr>
          <w:rFonts w:ascii="Arial" w:hAnsi="Arial" w:cs="Arial"/>
          <w:i/>
          <w:color w:val="222222"/>
          <w:sz w:val="18"/>
          <w:szCs w:val="18"/>
          <w:shd w:val="clear" w:color="auto" w:fill="FFFFFF"/>
          <w:lang w:val="es-MX"/>
        </w:rPr>
        <w:t>la Transversalidad</w:t>
      </w:r>
      <w:r w:rsidR="00C57CCC" w:rsidRPr="0008566E">
        <w:rPr>
          <w:rFonts w:ascii="Arial" w:hAnsi="Arial" w:cs="Arial"/>
          <w:i/>
          <w:color w:val="222222"/>
          <w:sz w:val="18"/>
          <w:szCs w:val="18"/>
          <w:shd w:val="clear" w:color="auto" w:fill="FFFFFF"/>
          <w:lang w:val="es-MX"/>
        </w:rPr>
        <w:t xml:space="preserve"> de la perspectiva de Género</w:t>
      </w:r>
      <w:r w:rsidR="0024440D" w:rsidRPr="0008566E">
        <w:rPr>
          <w:rFonts w:ascii="Arial" w:hAnsi="Arial" w:cs="Arial"/>
          <w:i/>
          <w:color w:val="222222"/>
          <w:sz w:val="18"/>
          <w:szCs w:val="18"/>
          <w:shd w:val="clear" w:color="auto" w:fill="FFFFFF"/>
          <w:lang w:val="es-MX"/>
        </w:rPr>
        <w:t xml:space="preserve"> 2017</w:t>
      </w:r>
      <w:r w:rsidR="00C57CCC" w:rsidRPr="0008566E">
        <w:rPr>
          <w:rFonts w:ascii="Arial" w:hAnsi="Arial" w:cs="Arial"/>
          <w:i/>
          <w:color w:val="222222"/>
          <w:sz w:val="18"/>
          <w:szCs w:val="18"/>
          <w:shd w:val="clear" w:color="auto" w:fill="FFFFFF"/>
          <w:lang w:val="es-MX"/>
        </w:rPr>
        <w:t>.</w:t>
      </w:r>
      <w:bookmarkStart w:id="38" w:name="_Toc515377991"/>
      <w:bookmarkStart w:id="39" w:name="_Toc515468626"/>
      <w:r w:rsidR="00044B9C">
        <w:rPr>
          <w:rFonts w:ascii="Arial" w:hAnsi="Arial" w:cs="Arial"/>
          <w:i/>
          <w:color w:val="222222"/>
          <w:sz w:val="18"/>
          <w:szCs w:val="18"/>
          <w:shd w:val="clear" w:color="auto" w:fill="FFFFFF"/>
          <w:lang w:val="es-MX"/>
        </w:rPr>
        <w:t xml:space="preserve"> </w:t>
      </w:r>
    </w:p>
    <w:p w:rsidR="00536802" w:rsidRDefault="00536802" w:rsidP="00536802">
      <w:pPr>
        <w:pStyle w:val="Prrafodelista"/>
        <w:jc w:val="center"/>
        <w:rPr>
          <w:rFonts w:ascii="Arial" w:hAnsi="Arial" w:cs="Arial"/>
          <w:i/>
          <w:color w:val="222222"/>
          <w:sz w:val="18"/>
          <w:szCs w:val="18"/>
          <w:shd w:val="clear" w:color="auto" w:fill="FFFFFF"/>
          <w:lang w:val="es-MX"/>
        </w:rPr>
      </w:pPr>
    </w:p>
    <w:p w:rsidR="00B81D21" w:rsidRDefault="00825CF9" w:rsidP="008F6879">
      <w:pPr>
        <w:pStyle w:val="Ttulo1"/>
        <w:rPr>
          <w:rFonts w:ascii="Arial" w:hAnsi="Arial" w:cs="Arial"/>
          <w:szCs w:val="24"/>
        </w:rPr>
      </w:pPr>
      <w:r w:rsidRPr="0077433A">
        <w:rPr>
          <w:rFonts w:ascii="Arial" w:hAnsi="Arial" w:cs="Arial"/>
          <w:szCs w:val="24"/>
        </w:rPr>
        <w:t>1.5. DESCRIPCIÓN DE LA PROBLEMÁTICA</w:t>
      </w:r>
      <w:bookmarkEnd w:id="38"/>
      <w:bookmarkEnd w:id="39"/>
    </w:p>
    <w:p w:rsidR="00280382" w:rsidRDefault="00280382" w:rsidP="00280382"/>
    <w:p w:rsidR="00CF38A0" w:rsidRPr="00CF38A0" w:rsidRDefault="00CF38A0" w:rsidP="00CF38A0">
      <w:pPr>
        <w:spacing w:line="360" w:lineRule="auto"/>
        <w:jc w:val="both"/>
        <w:rPr>
          <w:rFonts w:ascii="Arial" w:hAnsi="Arial" w:cs="Arial"/>
          <w:sz w:val="24"/>
          <w:szCs w:val="24"/>
        </w:rPr>
      </w:pPr>
      <w:r w:rsidRPr="00CF38A0">
        <w:rPr>
          <w:rFonts w:ascii="Arial" w:hAnsi="Arial" w:cs="Arial"/>
          <w:sz w:val="24"/>
          <w:szCs w:val="24"/>
        </w:rPr>
        <w:t>Un</w:t>
      </w:r>
      <w:r w:rsidR="00863EC1">
        <w:rPr>
          <w:rFonts w:ascii="Arial" w:hAnsi="Arial" w:cs="Arial"/>
          <w:sz w:val="24"/>
          <w:szCs w:val="24"/>
        </w:rPr>
        <w:t xml:space="preserve">a de las prioridades </w:t>
      </w:r>
      <w:r w:rsidRPr="00CF38A0">
        <w:rPr>
          <w:rFonts w:ascii="Arial" w:hAnsi="Arial" w:cs="Arial"/>
          <w:sz w:val="24"/>
          <w:szCs w:val="24"/>
        </w:rPr>
        <w:t>para avanzar en el desarrollo humano</w:t>
      </w:r>
      <w:r>
        <w:rPr>
          <w:rFonts w:ascii="Arial" w:hAnsi="Arial" w:cs="Arial"/>
          <w:sz w:val="24"/>
          <w:szCs w:val="24"/>
        </w:rPr>
        <w:t xml:space="preserve"> en</w:t>
      </w:r>
      <w:r w:rsidR="00B306A7">
        <w:rPr>
          <w:rFonts w:ascii="Arial" w:hAnsi="Arial" w:cs="Arial"/>
          <w:sz w:val="24"/>
          <w:szCs w:val="24"/>
        </w:rPr>
        <w:t xml:space="preserve"> </w:t>
      </w:r>
      <w:r>
        <w:rPr>
          <w:rFonts w:ascii="Arial" w:hAnsi="Arial" w:cs="Arial"/>
          <w:sz w:val="24"/>
          <w:szCs w:val="24"/>
        </w:rPr>
        <w:t>todos los niveles</w:t>
      </w:r>
      <w:r w:rsidRPr="00CF38A0">
        <w:rPr>
          <w:rFonts w:ascii="Arial" w:hAnsi="Arial" w:cs="Arial"/>
          <w:sz w:val="24"/>
          <w:szCs w:val="24"/>
        </w:rPr>
        <w:t xml:space="preserve">, es lograr la igualdad de oportunidades entre hombres y mujeres tanto en </w:t>
      </w:r>
      <w:r>
        <w:rPr>
          <w:rFonts w:ascii="Arial" w:hAnsi="Arial" w:cs="Arial"/>
          <w:sz w:val="24"/>
          <w:szCs w:val="24"/>
        </w:rPr>
        <w:t xml:space="preserve">el </w:t>
      </w:r>
      <w:r w:rsidRPr="00CF38A0">
        <w:rPr>
          <w:rFonts w:ascii="Arial" w:hAnsi="Arial" w:cs="Arial"/>
          <w:sz w:val="24"/>
          <w:szCs w:val="24"/>
        </w:rPr>
        <w:t>ámbito público como privado</w:t>
      </w:r>
      <w:r w:rsidR="00863EC1">
        <w:rPr>
          <w:rFonts w:ascii="Arial" w:hAnsi="Arial" w:cs="Arial"/>
          <w:sz w:val="24"/>
          <w:szCs w:val="24"/>
        </w:rPr>
        <w:t xml:space="preserve">, para lo que se requiere de la incorporación de políticas públicas, presupuestos, servidoras/es públicos e Instituciones con perspectiva de género. </w:t>
      </w:r>
    </w:p>
    <w:p w:rsidR="00280382" w:rsidRDefault="00280382" w:rsidP="00280382">
      <w:pPr>
        <w:spacing w:line="360" w:lineRule="auto"/>
        <w:jc w:val="both"/>
        <w:rPr>
          <w:rFonts w:ascii="Arial" w:hAnsi="Arial" w:cs="Arial"/>
          <w:sz w:val="24"/>
          <w:szCs w:val="24"/>
        </w:rPr>
      </w:pPr>
      <w:r w:rsidRPr="00280382">
        <w:rPr>
          <w:rFonts w:ascii="Arial" w:hAnsi="Arial" w:cs="Arial"/>
          <w:sz w:val="24"/>
          <w:szCs w:val="24"/>
        </w:rPr>
        <w:t>Esto queda de manifiesto en acuerdos internacionales como los asumidos en la Convención sobre la Eliminación de Todas las Formas de Discrim</w:t>
      </w:r>
      <w:r w:rsidR="00CF38A0">
        <w:rPr>
          <w:rFonts w:ascii="Arial" w:hAnsi="Arial" w:cs="Arial"/>
          <w:sz w:val="24"/>
          <w:szCs w:val="24"/>
        </w:rPr>
        <w:t>inación Contra la Mujer (CEDAW)</w:t>
      </w:r>
      <w:r w:rsidR="00CF38A0" w:rsidRPr="00280382">
        <w:rPr>
          <w:rFonts w:ascii="Arial" w:hAnsi="Arial" w:cs="Arial"/>
          <w:sz w:val="24"/>
          <w:szCs w:val="24"/>
        </w:rPr>
        <w:t>,</w:t>
      </w:r>
      <w:r w:rsidR="00CF38A0">
        <w:rPr>
          <w:rFonts w:ascii="Arial" w:hAnsi="Arial" w:cs="Arial"/>
          <w:sz w:val="24"/>
          <w:szCs w:val="24"/>
        </w:rPr>
        <w:t xml:space="preserve"> y donde los Estados</w:t>
      </w:r>
      <w:r w:rsidR="00402D7B">
        <w:rPr>
          <w:rFonts w:ascii="Arial" w:hAnsi="Arial" w:cs="Arial"/>
          <w:sz w:val="24"/>
          <w:szCs w:val="24"/>
        </w:rPr>
        <w:t xml:space="preserve"> </w:t>
      </w:r>
      <w:r w:rsidRPr="00280382">
        <w:rPr>
          <w:rFonts w:ascii="Arial" w:hAnsi="Arial" w:cs="Arial"/>
          <w:sz w:val="24"/>
          <w:szCs w:val="24"/>
        </w:rPr>
        <w:t xml:space="preserve">se comprometieron a favorecer la igualdad y </w:t>
      </w:r>
      <w:r w:rsidRPr="00280382">
        <w:rPr>
          <w:rFonts w:ascii="Arial" w:hAnsi="Arial" w:cs="Arial"/>
          <w:sz w:val="24"/>
          <w:szCs w:val="24"/>
        </w:rPr>
        <w:lastRenderedPageBreak/>
        <w:t>no discriminación hacia las mujeres, mediante el impulso de políticas públicas que contribuyan a alcanzar ese propósito.</w:t>
      </w:r>
      <w:r>
        <w:rPr>
          <w:rStyle w:val="Refdenotaalpie"/>
          <w:rFonts w:ascii="Arial" w:hAnsi="Arial" w:cs="Arial"/>
          <w:sz w:val="24"/>
          <w:szCs w:val="24"/>
        </w:rPr>
        <w:footnoteReference w:id="7"/>
      </w:r>
    </w:p>
    <w:p w:rsidR="00280382" w:rsidRDefault="00863EC1" w:rsidP="00280382">
      <w:pPr>
        <w:spacing w:line="360" w:lineRule="auto"/>
        <w:jc w:val="both"/>
        <w:rPr>
          <w:rFonts w:ascii="Arial" w:hAnsi="Arial" w:cs="Arial"/>
          <w:sz w:val="24"/>
          <w:szCs w:val="24"/>
        </w:rPr>
      </w:pPr>
      <w:r>
        <w:rPr>
          <w:rFonts w:ascii="Arial" w:hAnsi="Arial" w:cs="Arial"/>
          <w:sz w:val="24"/>
          <w:szCs w:val="24"/>
        </w:rPr>
        <w:t xml:space="preserve">Sin </w:t>
      </w:r>
      <w:r w:rsidR="006214B9">
        <w:rPr>
          <w:rFonts w:ascii="Arial" w:hAnsi="Arial" w:cs="Arial"/>
          <w:sz w:val="24"/>
          <w:szCs w:val="24"/>
        </w:rPr>
        <w:t>embargo,</w:t>
      </w:r>
      <w:r>
        <w:rPr>
          <w:rFonts w:ascii="Arial" w:hAnsi="Arial" w:cs="Arial"/>
          <w:sz w:val="24"/>
          <w:szCs w:val="24"/>
        </w:rPr>
        <w:t xml:space="preserve"> </w:t>
      </w:r>
      <w:r w:rsidR="00280382" w:rsidRPr="00280382">
        <w:rPr>
          <w:rFonts w:ascii="Arial" w:hAnsi="Arial" w:cs="Arial"/>
          <w:sz w:val="24"/>
          <w:szCs w:val="24"/>
        </w:rPr>
        <w:t xml:space="preserve">en el Estado de Baja California </w:t>
      </w:r>
      <w:r w:rsidRPr="00280382">
        <w:rPr>
          <w:rFonts w:ascii="Arial" w:hAnsi="Arial" w:cs="Arial"/>
          <w:sz w:val="24"/>
          <w:szCs w:val="24"/>
        </w:rPr>
        <w:t xml:space="preserve">El Índice de Desarrollo relativo al Género (IDG) </w:t>
      </w:r>
      <w:r w:rsidR="00280382" w:rsidRPr="00280382">
        <w:rPr>
          <w:rFonts w:ascii="Arial" w:hAnsi="Arial" w:cs="Arial"/>
          <w:sz w:val="24"/>
          <w:szCs w:val="24"/>
        </w:rPr>
        <w:t>implica una merma en desarrollo humano que ha sido calculada en alrededor de 1.29% debida a la desi</w:t>
      </w:r>
      <w:r w:rsidR="00CF38A0">
        <w:rPr>
          <w:rFonts w:ascii="Arial" w:hAnsi="Arial" w:cs="Arial"/>
          <w:sz w:val="24"/>
          <w:szCs w:val="24"/>
        </w:rPr>
        <w:t>gualdad entre hombres y mujeres</w:t>
      </w:r>
      <w:r w:rsidR="00280382" w:rsidRPr="00280382">
        <w:rPr>
          <w:rFonts w:ascii="Arial" w:hAnsi="Arial" w:cs="Arial"/>
          <w:sz w:val="24"/>
          <w:szCs w:val="24"/>
        </w:rPr>
        <w:t>.</w:t>
      </w:r>
      <w:r w:rsidR="00280382" w:rsidRPr="00280382">
        <w:rPr>
          <w:rStyle w:val="Refdenotaalpie"/>
          <w:rFonts w:ascii="Arial" w:hAnsi="Arial" w:cs="Arial"/>
          <w:sz w:val="24"/>
          <w:szCs w:val="24"/>
        </w:rPr>
        <w:footnoteReference w:id="8"/>
      </w:r>
    </w:p>
    <w:p w:rsidR="00CF38A0" w:rsidRPr="00863EC1" w:rsidRDefault="00CF38A0" w:rsidP="00280382">
      <w:pPr>
        <w:spacing w:line="360" w:lineRule="auto"/>
        <w:jc w:val="both"/>
        <w:rPr>
          <w:rFonts w:ascii="Arial" w:hAnsi="Arial" w:cs="Arial"/>
          <w:sz w:val="24"/>
          <w:szCs w:val="24"/>
        </w:rPr>
      </w:pPr>
      <w:r w:rsidRPr="00863EC1">
        <w:rPr>
          <w:rFonts w:ascii="Arial" w:hAnsi="Arial" w:cs="Arial"/>
          <w:sz w:val="24"/>
          <w:szCs w:val="24"/>
        </w:rPr>
        <w:t>Estas cifras reflejan</w:t>
      </w:r>
      <w:r w:rsidR="00863EC1">
        <w:rPr>
          <w:rFonts w:ascii="Arial" w:hAnsi="Arial" w:cs="Arial"/>
          <w:sz w:val="24"/>
          <w:szCs w:val="24"/>
        </w:rPr>
        <w:t xml:space="preserve"> no solo</w:t>
      </w:r>
      <w:r w:rsidRPr="00863EC1">
        <w:rPr>
          <w:rFonts w:ascii="Arial" w:hAnsi="Arial" w:cs="Arial"/>
          <w:sz w:val="24"/>
          <w:szCs w:val="24"/>
        </w:rPr>
        <w:t xml:space="preserve"> la desigualdad que se vive en el Estado, </w:t>
      </w:r>
      <w:r w:rsidR="00863EC1">
        <w:rPr>
          <w:rFonts w:ascii="Arial" w:hAnsi="Arial" w:cs="Arial"/>
          <w:sz w:val="24"/>
          <w:szCs w:val="24"/>
        </w:rPr>
        <w:t>también</w:t>
      </w:r>
      <w:r w:rsidRPr="00863EC1">
        <w:rPr>
          <w:rFonts w:ascii="Arial" w:hAnsi="Arial" w:cs="Arial"/>
          <w:sz w:val="24"/>
          <w:szCs w:val="24"/>
        </w:rPr>
        <w:t xml:space="preserve"> se atribuye a la carencia de presupuesto con perspectiva de género, la falta de incorporación de la PEG en las políticas </w:t>
      </w:r>
      <w:r w:rsidR="00402D7B" w:rsidRPr="00863EC1">
        <w:rPr>
          <w:rFonts w:ascii="Arial" w:hAnsi="Arial" w:cs="Arial"/>
          <w:sz w:val="24"/>
          <w:szCs w:val="24"/>
        </w:rPr>
        <w:t>públicas</w:t>
      </w:r>
      <w:r w:rsidR="00402D7B">
        <w:rPr>
          <w:rFonts w:ascii="Arial" w:hAnsi="Arial" w:cs="Arial"/>
          <w:sz w:val="24"/>
          <w:szCs w:val="24"/>
        </w:rPr>
        <w:t xml:space="preserve">, </w:t>
      </w:r>
      <w:r w:rsidR="00402D7B" w:rsidRPr="00863EC1">
        <w:rPr>
          <w:rFonts w:ascii="Arial" w:hAnsi="Arial" w:cs="Arial"/>
          <w:sz w:val="24"/>
          <w:szCs w:val="24"/>
        </w:rPr>
        <w:t>la</w:t>
      </w:r>
      <w:r w:rsidRPr="00863EC1">
        <w:rPr>
          <w:rFonts w:ascii="Arial" w:hAnsi="Arial" w:cs="Arial"/>
          <w:sz w:val="24"/>
          <w:szCs w:val="24"/>
        </w:rPr>
        <w:t xml:space="preserve"> </w:t>
      </w:r>
      <w:r w:rsidR="00863EC1">
        <w:rPr>
          <w:rFonts w:ascii="Arial" w:hAnsi="Arial" w:cs="Arial"/>
          <w:sz w:val="24"/>
          <w:szCs w:val="24"/>
        </w:rPr>
        <w:t>poca</w:t>
      </w:r>
      <w:r w:rsidRPr="00863EC1">
        <w:rPr>
          <w:rFonts w:ascii="Arial" w:hAnsi="Arial" w:cs="Arial"/>
          <w:sz w:val="24"/>
          <w:szCs w:val="24"/>
        </w:rPr>
        <w:t xml:space="preserve"> sensibilización </w:t>
      </w:r>
      <w:r w:rsidR="00863EC1">
        <w:rPr>
          <w:rFonts w:ascii="Arial" w:hAnsi="Arial" w:cs="Arial"/>
          <w:sz w:val="24"/>
          <w:szCs w:val="24"/>
        </w:rPr>
        <w:t xml:space="preserve">por parte </w:t>
      </w:r>
      <w:r w:rsidRPr="00863EC1">
        <w:rPr>
          <w:rFonts w:ascii="Arial" w:hAnsi="Arial" w:cs="Arial"/>
          <w:sz w:val="24"/>
          <w:szCs w:val="24"/>
        </w:rPr>
        <w:t xml:space="preserve">de </w:t>
      </w:r>
      <w:r w:rsidR="00AE187A" w:rsidRPr="00863EC1">
        <w:rPr>
          <w:rFonts w:ascii="Arial" w:hAnsi="Arial" w:cs="Arial"/>
          <w:sz w:val="24"/>
          <w:szCs w:val="24"/>
        </w:rPr>
        <w:t>los servidores</w:t>
      </w:r>
      <w:r w:rsidR="00863EC1" w:rsidRPr="00863EC1">
        <w:rPr>
          <w:rFonts w:ascii="Arial" w:hAnsi="Arial" w:cs="Arial"/>
          <w:sz w:val="24"/>
          <w:szCs w:val="24"/>
        </w:rPr>
        <w:t>/</w:t>
      </w:r>
      <w:r w:rsidRPr="00863EC1">
        <w:rPr>
          <w:rFonts w:ascii="Arial" w:hAnsi="Arial" w:cs="Arial"/>
          <w:sz w:val="24"/>
          <w:szCs w:val="24"/>
        </w:rPr>
        <w:t>es públicos</w:t>
      </w:r>
      <w:r w:rsidR="00863EC1" w:rsidRPr="00863EC1">
        <w:rPr>
          <w:rFonts w:ascii="Arial" w:hAnsi="Arial" w:cs="Arial"/>
          <w:sz w:val="24"/>
          <w:szCs w:val="24"/>
        </w:rPr>
        <w:t>.</w:t>
      </w:r>
    </w:p>
    <w:p w:rsidR="00280382" w:rsidRDefault="00280382" w:rsidP="00280382">
      <w:pPr>
        <w:spacing w:line="360" w:lineRule="auto"/>
        <w:jc w:val="both"/>
        <w:rPr>
          <w:rFonts w:ascii="Arial" w:hAnsi="Arial" w:cs="Arial"/>
          <w:sz w:val="24"/>
          <w:szCs w:val="24"/>
        </w:rPr>
      </w:pPr>
      <w:r w:rsidRPr="00280382">
        <w:rPr>
          <w:rFonts w:ascii="Arial" w:hAnsi="Arial" w:cs="Arial"/>
          <w:sz w:val="24"/>
          <w:szCs w:val="24"/>
        </w:rPr>
        <w:t xml:space="preserve">Uno de los frenos más recurrentes en la participación de las mujeres en la toma de decisiones, tanto en la esfera pública como la privada es la violencia que se ejerce sobre ellas. </w:t>
      </w:r>
      <w:r w:rsidR="00CA71F8">
        <w:rPr>
          <w:rFonts w:ascii="Arial" w:hAnsi="Arial" w:cs="Arial"/>
          <w:sz w:val="24"/>
          <w:szCs w:val="24"/>
        </w:rPr>
        <w:t xml:space="preserve">En este sentido cabe hacer énfasis en que Baja California se encuentra según los tipos de violencia ejercidos, cerca o por encima de la media nacional. </w:t>
      </w:r>
    </w:p>
    <w:p w:rsidR="00CA71F8" w:rsidRDefault="00CA71F8" w:rsidP="00280382">
      <w:pPr>
        <w:spacing w:line="36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5486400" cy="19621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0CBC" w:rsidRPr="00F72F3C" w:rsidRDefault="00CA71F8" w:rsidP="00F72F3C">
      <w:pPr>
        <w:spacing w:line="360" w:lineRule="auto"/>
        <w:jc w:val="center"/>
        <w:rPr>
          <w:rFonts w:ascii="Arial" w:hAnsi="Arial" w:cs="Arial"/>
          <w:sz w:val="20"/>
          <w:szCs w:val="20"/>
        </w:rPr>
      </w:pPr>
      <w:r w:rsidRPr="00CA71F8">
        <w:rPr>
          <w:rFonts w:ascii="Arial" w:hAnsi="Arial" w:cs="Arial"/>
          <w:sz w:val="20"/>
          <w:szCs w:val="20"/>
        </w:rPr>
        <w:t>Fuente: Encuesta Nacional de la Dinámica en las Relaciones en los Hogares 2011 (ENDIREH).</w:t>
      </w:r>
    </w:p>
    <w:p w:rsidR="008E6EAC" w:rsidRDefault="008E6EAC" w:rsidP="00C95E56">
      <w:pPr>
        <w:spacing w:line="360" w:lineRule="auto"/>
        <w:jc w:val="both"/>
        <w:rPr>
          <w:rFonts w:ascii="Arial" w:hAnsi="Arial" w:cs="Arial"/>
          <w:sz w:val="24"/>
          <w:szCs w:val="24"/>
        </w:rPr>
      </w:pPr>
      <w:r>
        <w:rPr>
          <w:rFonts w:ascii="Arial" w:hAnsi="Arial" w:cs="Arial"/>
          <w:sz w:val="24"/>
          <w:szCs w:val="24"/>
        </w:rPr>
        <w:lastRenderedPageBreak/>
        <w:t xml:space="preserve">En la actualidad a pesar de los avances que hay en materia de Perspectiva de Género, continúa siendo latente la discriminación hacia las mujeres por </w:t>
      </w:r>
      <w:r w:rsidR="00EE7C01">
        <w:rPr>
          <w:rFonts w:ascii="Arial" w:hAnsi="Arial" w:cs="Arial"/>
          <w:sz w:val="24"/>
          <w:szCs w:val="24"/>
        </w:rPr>
        <w:t>el hecho</w:t>
      </w:r>
      <w:r>
        <w:rPr>
          <w:rFonts w:ascii="Arial" w:hAnsi="Arial" w:cs="Arial"/>
          <w:sz w:val="24"/>
          <w:szCs w:val="24"/>
        </w:rPr>
        <w:t xml:space="preserve"> mismo de ser mujeres. </w:t>
      </w:r>
    </w:p>
    <w:p w:rsidR="006132A6" w:rsidRDefault="00A86394" w:rsidP="00C95E56">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8752" behindDoc="1" locked="0" layoutInCell="1" allowOverlap="1">
            <wp:simplePos x="0" y="0"/>
            <wp:positionH relativeFrom="column">
              <wp:posOffset>760730</wp:posOffset>
            </wp:positionH>
            <wp:positionV relativeFrom="paragraph">
              <wp:posOffset>2218690</wp:posOffset>
            </wp:positionV>
            <wp:extent cx="5937250" cy="4340225"/>
            <wp:effectExtent l="0" t="0" r="0" b="0"/>
            <wp:wrapTight wrapText="bothSides">
              <wp:wrapPolygon edited="0">
                <wp:start x="12821" y="5214"/>
                <wp:lineTo x="9218" y="6731"/>
                <wp:lineTo x="9010" y="7205"/>
                <wp:lineTo x="9079" y="8438"/>
                <wp:lineTo x="8039" y="9196"/>
                <wp:lineTo x="7624" y="9575"/>
                <wp:lineTo x="7624" y="10523"/>
                <wp:lineTo x="8039" y="11472"/>
                <wp:lineTo x="8317" y="11472"/>
                <wp:lineTo x="7831" y="12988"/>
                <wp:lineTo x="7831" y="13747"/>
                <wp:lineTo x="8663" y="14505"/>
                <wp:lineTo x="9495" y="14505"/>
                <wp:lineTo x="9772" y="16022"/>
                <wp:lineTo x="10326" y="16496"/>
                <wp:lineTo x="13445" y="16496"/>
                <wp:lineTo x="15940" y="16022"/>
                <wp:lineTo x="17118" y="15453"/>
                <wp:lineTo x="17118" y="14505"/>
                <wp:lineTo x="17950" y="12988"/>
                <wp:lineTo x="18296" y="11472"/>
                <wp:lineTo x="18227" y="9955"/>
                <wp:lineTo x="17811" y="8438"/>
                <wp:lineTo x="17049" y="7205"/>
                <wp:lineTo x="16910" y="6636"/>
                <wp:lineTo x="14831" y="5499"/>
                <wp:lineTo x="14069" y="5214"/>
                <wp:lineTo x="12821" y="5214"/>
              </wp:wrapPolygon>
            </wp:wrapTight>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6132A6" w:rsidRPr="006132A6">
        <w:rPr>
          <w:rFonts w:ascii="Arial" w:hAnsi="Arial" w:cs="Arial"/>
          <w:sz w:val="24"/>
          <w:szCs w:val="24"/>
        </w:rPr>
        <w:t>Se les ha dado un tratamiento desigual y discriminatorio en virtud de un conjunto de normas de conducta, de estereotipos, de valores, de significaciones distintas y desventajosas otorgadas por la</w:t>
      </w:r>
      <w:r w:rsidR="006132A6">
        <w:rPr>
          <w:rFonts w:ascii="Arial" w:hAnsi="Arial" w:cs="Arial"/>
          <w:sz w:val="24"/>
          <w:szCs w:val="24"/>
        </w:rPr>
        <w:t xml:space="preserve"> sociedad al hecho de ser mujer</w:t>
      </w:r>
      <w:r w:rsidR="006132A6" w:rsidRPr="006132A6">
        <w:rPr>
          <w:rFonts w:ascii="Arial" w:hAnsi="Arial" w:cs="Arial"/>
          <w:sz w:val="24"/>
          <w:szCs w:val="24"/>
        </w:rPr>
        <w:t>. De ahí la importancia de aplicar la perspectiva de género en materia de derechos humanos, porque enriquece la manera de mirar la realidad y de actuar sobre ella; entre otras cosas, permite, visualizar inequidades construidas de manera sociocultural y detectar mejor la especificidad en la protección que precisan quienes sufren desigualdad o discriminación</w:t>
      </w:r>
      <w:r w:rsidR="006132A6">
        <w:rPr>
          <w:rStyle w:val="Refdenotaalpie"/>
          <w:rFonts w:ascii="Arial" w:hAnsi="Arial" w:cs="Arial"/>
          <w:sz w:val="24"/>
          <w:szCs w:val="24"/>
        </w:rPr>
        <w:footnoteReference w:id="9"/>
      </w:r>
      <w:r w:rsidR="006132A6">
        <w:rPr>
          <w:rFonts w:ascii="Arial" w:hAnsi="Arial" w:cs="Arial"/>
          <w:sz w:val="24"/>
          <w:szCs w:val="24"/>
        </w:rPr>
        <w:t>.</w:t>
      </w:r>
    </w:p>
    <w:p w:rsidR="004632C9" w:rsidRPr="003F55E4" w:rsidRDefault="00CA71F8" w:rsidP="004632C9">
      <w:pPr>
        <w:pStyle w:val="NormalWeb"/>
        <w:spacing w:line="360" w:lineRule="auto"/>
        <w:jc w:val="both"/>
        <w:rPr>
          <w:rFonts w:ascii="Arial" w:hAnsi="Arial" w:cs="Arial"/>
          <w:color w:val="212121"/>
        </w:rPr>
      </w:pPr>
      <w:r>
        <w:rPr>
          <w:rFonts w:ascii="Arial" w:hAnsi="Arial" w:cs="Arial"/>
          <w:color w:val="212121"/>
        </w:rPr>
        <w:t xml:space="preserve">En Baja </w:t>
      </w:r>
      <w:r w:rsidR="00AE187A">
        <w:rPr>
          <w:rFonts w:ascii="Arial" w:hAnsi="Arial" w:cs="Arial"/>
          <w:color w:val="212121"/>
        </w:rPr>
        <w:t xml:space="preserve">California, </w:t>
      </w:r>
      <w:r w:rsidR="00AE187A" w:rsidRPr="003F55E4">
        <w:rPr>
          <w:rFonts w:ascii="Arial" w:hAnsi="Arial" w:cs="Arial"/>
          <w:color w:val="212121"/>
        </w:rPr>
        <w:t>66</w:t>
      </w:r>
      <w:r w:rsidR="003F55E4" w:rsidRPr="003F55E4">
        <w:rPr>
          <w:rFonts w:ascii="Arial" w:hAnsi="Arial" w:cs="Arial"/>
          <w:color w:val="212121"/>
        </w:rPr>
        <w:t xml:space="preserve"> de cada 100 mujeres de 15 años y </w:t>
      </w:r>
      <w:r w:rsidR="00AE187A" w:rsidRPr="003F55E4">
        <w:rPr>
          <w:rFonts w:ascii="Arial" w:hAnsi="Arial" w:cs="Arial"/>
          <w:color w:val="212121"/>
        </w:rPr>
        <w:t>más declararon</w:t>
      </w:r>
      <w:r w:rsidR="003F55E4" w:rsidRPr="003F55E4">
        <w:rPr>
          <w:rFonts w:ascii="Arial" w:hAnsi="Arial" w:cs="Arial"/>
          <w:color w:val="212121"/>
        </w:rPr>
        <w:t xml:space="preserve"> haber padecido algún incidente de violencia, ya sea por parte de su pareja o de cualquier otra u otras personas.</w:t>
      </w:r>
      <w:r w:rsidR="003F55E4">
        <w:rPr>
          <w:rFonts w:ascii="Arial" w:hAnsi="Arial" w:cs="Arial"/>
          <w:color w:val="212121"/>
        </w:rPr>
        <w:t xml:space="preserve"> </w:t>
      </w:r>
      <w:r w:rsidR="003F55E4" w:rsidRPr="003F55E4">
        <w:rPr>
          <w:rFonts w:ascii="Arial" w:hAnsi="Arial" w:cs="Arial"/>
          <w:color w:val="212121"/>
        </w:rPr>
        <w:t>42 de cada 100 mujeres de 15 años y más que han tenido al menos una relación de pareja, matrimonio o noviazgo, han sido agredidas por su actual o última p</w:t>
      </w:r>
      <w:r w:rsidR="003F55E4">
        <w:rPr>
          <w:rFonts w:ascii="Arial" w:hAnsi="Arial" w:cs="Arial"/>
          <w:color w:val="212121"/>
        </w:rPr>
        <w:t xml:space="preserve">areja a lo largo de su relación. </w:t>
      </w:r>
      <w:r w:rsidR="003F55E4" w:rsidRPr="003F55E4">
        <w:rPr>
          <w:rFonts w:ascii="Arial" w:hAnsi="Arial" w:cs="Arial"/>
          <w:color w:val="212121"/>
        </w:rPr>
        <w:t>36.9% de las mujeres de 15 años y más han padecido violencia sexual en algún momento de su vida por parte de agresores distintos a la pareja.</w:t>
      </w:r>
      <w:r w:rsidR="003F55E4">
        <w:rPr>
          <w:rStyle w:val="Refdenotaalpie"/>
          <w:rFonts w:ascii="Arial" w:hAnsi="Arial" w:cs="Arial"/>
          <w:color w:val="212121"/>
        </w:rPr>
        <w:footnoteReference w:id="10"/>
      </w:r>
      <w:r w:rsidR="00987D2A" w:rsidRPr="00987D2A">
        <w:rPr>
          <w:rFonts w:ascii="Arial" w:hAnsi="Arial" w:cs="Arial"/>
          <w:color w:val="212121"/>
        </w:rPr>
        <w:t xml:space="preserve"> </w:t>
      </w:r>
    </w:p>
    <w:p w:rsidR="0066668A" w:rsidRDefault="00101F2B" w:rsidP="00C95E56">
      <w:pPr>
        <w:spacing w:line="360" w:lineRule="auto"/>
        <w:jc w:val="both"/>
        <w:rPr>
          <w:rFonts w:ascii="Arial" w:hAnsi="Arial" w:cs="Arial"/>
          <w:sz w:val="24"/>
          <w:szCs w:val="24"/>
        </w:rPr>
      </w:pPr>
      <w:r w:rsidRPr="00747442">
        <w:rPr>
          <w:rFonts w:ascii="Arial" w:hAnsi="Arial" w:cs="Arial"/>
          <w:sz w:val="24"/>
          <w:szCs w:val="24"/>
        </w:rPr>
        <w:lastRenderedPageBreak/>
        <w:t>El avance en la igualdad de oportunidades para hombres y mujeres en el Estado de Baja California ha sido un proceso progresivo que al momento no ha dado pie a visibilizar y concretar la institucionalización de la Perspectiva de Género en toda la Administración Pública del Estado</w:t>
      </w:r>
      <w:r w:rsidR="00ED1447">
        <w:rPr>
          <w:rFonts w:ascii="Arial" w:hAnsi="Arial" w:cs="Arial"/>
          <w:sz w:val="24"/>
          <w:szCs w:val="24"/>
        </w:rPr>
        <w:t xml:space="preserve">. </w:t>
      </w:r>
      <w:r w:rsidR="00ED1447" w:rsidRPr="008E6EAC">
        <w:rPr>
          <w:rFonts w:ascii="Arial" w:hAnsi="Arial" w:cs="Arial"/>
          <w:sz w:val="24"/>
          <w:szCs w:val="24"/>
        </w:rPr>
        <w:t xml:space="preserve">En este sentido, </w:t>
      </w:r>
      <w:r w:rsidR="006132A6" w:rsidRPr="008E6EAC">
        <w:rPr>
          <w:rFonts w:ascii="Arial" w:hAnsi="Arial" w:cs="Arial"/>
          <w:sz w:val="24"/>
          <w:szCs w:val="24"/>
        </w:rPr>
        <w:t xml:space="preserve">a partir </w:t>
      </w:r>
      <w:r w:rsidR="00EE7C01" w:rsidRPr="008E6EAC">
        <w:rPr>
          <w:rFonts w:ascii="Arial" w:hAnsi="Arial" w:cs="Arial"/>
          <w:sz w:val="24"/>
          <w:szCs w:val="24"/>
        </w:rPr>
        <w:t>de noviembre</w:t>
      </w:r>
      <w:r w:rsidR="00ED1447" w:rsidRPr="008E6EAC">
        <w:rPr>
          <w:rFonts w:ascii="Arial" w:hAnsi="Arial" w:cs="Arial"/>
          <w:sz w:val="24"/>
          <w:szCs w:val="24"/>
        </w:rPr>
        <w:t xml:space="preserve"> de 2015</w:t>
      </w:r>
      <w:r w:rsidRPr="008E6EAC">
        <w:rPr>
          <w:rFonts w:ascii="Arial" w:hAnsi="Arial" w:cs="Arial"/>
          <w:sz w:val="24"/>
          <w:szCs w:val="24"/>
        </w:rPr>
        <w:t xml:space="preserve"> </w:t>
      </w:r>
      <w:r w:rsidR="00ED1447" w:rsidRPr="008E6EAC">
        <w:rPr>
          <w:rFonts w:ascii="Arial" w:hAnsi="Arial" w:cs="Arial"/>
          <w:sz w:val="24"/>
          <w:szCs w:val="24"/>
        </w:rPr>
        <w:t>la Entidad cuenta</w:t>
      </w:r>
      <w:r w:rsidRPr="008E6EAC">
        <w:rPr>
          <w:rFonts w:ascii="Arial" w:hAnsi="Arial" w:cs="Arial"/>
          <w:sz w:val="24"/>
          <w:szCs w:val="24"/>
        </w:rPr>
        <w:t xml:space="preserve"> con una Ley para</w:t>
      </w:r>
      <w:r w:rsidRPr="00747442">
        <w:rPr>
          <w:rFonts w:ascii="Arial" w:hAnsi="Arial" w:cs="Arial"/>
          <w:sz w:val="24"/>
          <w:szCs w:val="24"/>
        </w:rPr>
        <w:t xml:space="preserve"> la igualdad de trato y de oportunidades entre Mujeres y hombres</w:t>
      </w:r>
      <w:r w:rsidR="00ED1447">
        <w:rPr>
          <w:rFonts w:ascii="Arial" w:hAnsi="Arial" w:cs="Arial"/>
          <w:sz w:val="24"/>
          <w:szCs w:val="24"/>
        </w:rPr>
        <w:t>,</w:t>
      </w:r>
      <w:r w:rsidRPr="00747442">
        <w:rPr>
          <w:rFonts w:ascii="Arial" w:hAnsi="Arial" w:cs="Arial"/>
          <w:sz w:val="24"/>
          <w:szCs w:val="24"/>
        </w:rPr>
        <w:t xml:space="preserve"> y en 2016 a través del Programa de Fortalecimiento a la Transversalidad de la Perspectiva de Género se ha logrado contar un programa de igualdad de trato y oportunidades. Aunado además a las 14 recomendaciones que se realizaron al Estado por Solicitud de la Alerta de género en </w:t>
      </w:r>
      <w:r w:rsidR="00ED1447" w:rsidRPr="00747442">
        <w:rPr>
          <w:rFonts w:ascii="Arial" w:hAnsi="Arial" w:cs="Arial"/>
          <w:sz w:val="24"/>
          <w:szCs w:val="24"/>
        </w:rPr>
        <w:t>2015 y</w:t>
      </w:r>
      <w:r w:rsidRPr="00747442">
        <w:rPr>
          <w:rFonts w:ascii="Arial" w:hAnsi="Arial" w:cs="Arial"/>
          <w:sz w:val="24"/>
          <w:szCs w:val="24"/>
        </w:rPr>
        <w:t xml:space="preserve"> los compromisos pactados en el convenio para la igua</w:t>
      </w:r>
      <w:r w:rsidR="00ED1447">
        <w:rPr>
          <w:rFonts w:ascii="Arial" w:hAnsi="Arial" w:cs="Arial"/>
          <w:sz w:val="24"/>
          <w:szCs w:val="24"/>
        </w:rPr>
        <w:t xml:space="preserve">ldad en el marco de la CONAGO. </w:t>
      </w:r>
      <w:r w:rsidR="00C95E56">
        <w:rPr>
          <w:rFonts w:ascii="Arial" w:hAnsi="Arial" w:cs="Arial"/>
          <w:sz w:val="24"/>
          <w:szCs w:val="24"/>
        </w:rPr>
        <w:t>En 2017</w:t>
      </w:r>
      <w:r w:rsidRPr="00747442">
        <w:rPr>
          <w:rFonts w:ascii="Arial" w:hAnsi="Arial" w:cs="Arial"/>
          <w:sz w:val="24"/>
          <w:szCs w:val="24"/>
        </w:rPr>
        <w:t xml:space="preserve"> presenta el </w:t>
      </w:r>
      <w:r w:rsidRPr="009314FE">
        <w:rPr>
          <w:rFonts w:ascii="Arial" w:hAnsi="Arial" w:cs="Arial"/>
          <w:sz w:val="24"/>
          <w:szCs w:val="24"/>
        </w:rPr>
        <w:t>proyecto</w:t>
      </w:r>
      <w:r w:rsidR="00EA7017">
        <w:rPr>
          <w:rFonts w:ascii="Arial" w:hAnsi="Arial" w:cs="Arial"/>
          <w:b/>
          <w:sz w:val="24"/>
          <w:szCs w:val="24"/>
        </w:rPr>
        <w:t xml:space="preserve"> “Baja California, Fortaleciendo la Institucionalización de la Perspectiva de Género en la Integralidad de las Políticas P</w:t>
      </w:r>
      <w:r w:rsidRPr="00747442">
        <w:rPr>
          <w:rFonts w:ascii="Arial" w:hAnsi="Arial" w:cs="Arial"/>
          <w:b/>
          <w:sz w:val="24"/>
          <w:szCs w:val="24"/>
        </w:rPr>
        <w:t xml:space="preserve">úblicas </w:t>
      </w:r>
      <w:r w:rsidR="00EA7017">
        <w:rPr>
          <w:rFonts w:ascii="Arial" w:hAnsi="Arial" w:cs="Arial"/>
          <w:b/>
          <w:sz w:val="24"/>
          <w:szCs w:val="24"/>
        </w:rPr>
        <w:t>L</w:t>
      </w:r>
      <w:r w:rsidRPr="00C95E56">
        <w:rPr>
          <w:rFonts w:ascii="Arial" w:hAnsi="Arial" w:cs="Arial"/>
          <w:b/>
          <w:sz w:val="24"/>
          <w:szCs w:val="24"/>
        </w:rPr>
        <w:t xml:space="preserve">ocales.” </w:t>
      </w:r>
      <w:r w:rsidR="00D74E08">
        <w:rPr>
          <w:rFonts w:ascii="Arial" w:hAnsi="Arial" w:cs="Arial"/>
          <w:sz w:val="24"/>
          <w:szCs w:val="24"/>
        </w:rPr>
        <w:t>C</w:t>
      </w:r>
      <w:r w:rsidRPr="00747442">
        <w:rPr>
          <w:rFonts w:ascii="Arial" w:hAnsi="Arial" w:cs="Arial"/>
          <w:sz w:val="24"/>
          <w:szCs w:val="24"/>
        </w:rPr>
        <w:t xml:space="preserve">on la finalidad de dar respuesta a estos documentos rectores para el avance de la igualdad entre mujeres y hombres. Las actividades de mayor trascendencia </w:t>
      </w:r>
      <w:r w:rsidR="00C95E56">
        <w:rPr>
          <w:rFonts w:ascii="Arial" w:hAnsi="Arial" w:cs="Arial"/>
          <w:sz w:val="24"/>
          <w:szCs w:val="24"/>
        </w:rPr>
        <w:t xml:space="preserve">se realizan </w:t>
      </w:r>
      <w:r w:rsidRPr="00747442">
        <w:rPr>
          <w:rFonts w:ascii="Arial" w:hAnsi="Arial" w:cs="Arial"/>
          <w:sz w:val="24"/>
          <w:szCs w:val="24"/>
        </w:rPr>
        <w:t xml:space="preserve">mediante procesos de armonización a la Constitución </w:t>
      </w:r>
      <w:r w:rsidR="00ED1447" w:rsidRPr="00747442">
        <w:rPr>
          <w:rFonts w:ascii="Arial" w:hAnsi="Arial" w:cs="Arial"/>
          <w:sz w:val="24"/>
          <w:szCs w:val="24"/>
        </w:rPr>
        <w:t>local, decreto</w:t>
      </w:r>
      <w:r w:rsidRPr="00747442">
        <w:rPr>
          <w:rFonts w:ascii="Arial" w:hAnsi="Arial" w:cs="Arial"/>
          <w:sz w:val="24"/>
          <w:szCs w:val="24"/>
        </w:rPr>
        <w:t xml:space="preserve"> de presupuesto, el anexo presupuestal de la cuenta pública, así como procesos de enseñanza </w:t>
      </w:r>
      <w:r w:rsidR="00ED1447" w:rsidRPr="00747442">
        <w:rPr>
          <w:rFonts w:ascii="Arial" w:hAnsi="Arial" w:cs="Arial"/>
          <w:sz w:val="24"/>
          <w:szCs w:val="24"/>
        </w:rPr>
        <w:t>aprendizaje que</w:t>
      </w:r>
      <w:r w:rsidRPr="00747442">
        <w:rPr>
          <w:rFonts w:ascii="Arial" w:hAnsi="Arial" w:cs="Arial"/>
          <w:sz w:val="24"/>
          <w:szCs w:val="24"/>
        </w:rPr>
        <w:t xml:space="preserve"> </w:t>
      </w:r>
      <w:r w:rsidR="006D0D45" w:rsidRPr="00747442">
        <w:rPr>
          <w:rFonts w:ascii="Arial" w:hAnsi="Arial" w:cs="Arial"/>
          <w:sz w:val="24"/>
          <w:szCs w:val="24"/>
        </w:rPr>
        <w:t>fortalecerán</w:t>
      </w:r>
      <w:r w:rsidRPr="00747442">
        <w:rPr>
          <w:rFonts w:ascii="Arial" w:hAnsi="Arial" w:cs="Arial"/>
          <w:sz w:val="24"/>
          <w:szCs w:val="24"/>
        </w:rPr>
        <w:t xml:space="preserve"> a las entidades de las Administración </w:t>
      </w:r>
      <w:r w:rsidR="0024440D" w:rsidRPr="00747442">
        <w:rPr>
          <w:rFonts w:ascii="Arial" w:hAnsi="Arial" w:cs="Arial"/>
          <w:sz w:val="24"/>
          <w:szCs w:val="24"/>
        </w:rPr>
        <w:t>Pública</w:t>
      </w:r>
      <w:r w:rsidRPr="00747442">
        <w:rPr>
          <w:rFonts w:ascii="Arial" w:hAnsi="Arial" w:cs="Arial"/>
          <w:sz w:val="24"/>
          <w:szCs w:val="24"/>
        </w:rPr>
        <w:t xml:space="preserve"> Estatal.</w:t>
      </w:r>
      <w:bookmarkStart w:id="40" w:name="_Toc515377992"/>
      <w:bookmarkStart w:id="41" w:name="_Toc515468627"/>
    </w:p>
    <w:p w:rsidR="006D0D45" w:rsidRPr="0077433A" w:rsidRDefault="00825CF9" w:rsidP="008F6879">
      <w:pPr>
        <w:pStyle w:val="Ttulo1"/>
        <w:rPr>
          <w:rFonts w:ascii="Arial" w:hAnsi="Arial" w:cs="Arial"/>
          <w:szCs w:val="24"/>
          <w:shd w:val="clear" w:color="auto" w:fill="FFFFFF"/>
        </w:rPr>
      </w:pPr>
      <w:r w:rsidRPr="0077433A">
        <w:rPr>
          <w:rFonts w:ascii="Arial" w:hAnsi="Arial" w:cs="Arial"/>
          <w:szCs w:val="24"/>
        </w:rPr>
        <w:lastRenderedPageBreak/>
        <w:t xml:space="preserve">1.6.  POBLACIÓN OBJETIVO </w:t>
      </w:r>
      <w:r w:rsidR="00B306A7">
        <w:rPr>
          <w:rFonts w:ascii="Arial" w:hAnsi="Arial" w:cs="Arial"/>
          <w:szCs w:val="24"/>
        </w:rPr>
        <w:t xml:space="preserve">Y </w:t>
      </w:r>
      <w:r w:rsidRPr="0077433A">
        <w:rPr>
          <w:rFonts w:ascii="Arial" w:hAnsi="Arial" w:cs="Arial"/>
          <w:szCs w:val="24"/>
        </w:rPr>
        <w:t>ATENDIDA:</w:t>
      </w:r>
      <w:bookmarkEnd w:id="40"/>
      <w:bookmarkEnd w:id="41"/>
      <w:r w:rsidRPr="0077433A">
        <w:rPr>
          <w:rFonts w:ascii="Arial" w:hAnsi="Arial" w:cs="Arial"/>
          <w:szCs w:val="24"/>
          <w:shd w:val="clear" w:color="auto" w:fill="FFFFFF"/>
        </w:rPr>
        <w:t xml:space="preserve"> </w:t>
      </w:r>
    </w:p>
    <w:p w:rsidR="00AE42C2" w:rsidRDefault="00C83EB7" w:rsidP="00890CDE">
      <w:pPr>
        <w:pStyle w:val="Ttulo1"/>
        <w:spacing w:line="360" w:lineRule="auto"/>
        <w:jc w:val="both"/>
        <w:rPr>
          <w:noProof/>
          <w:lang w:eastAsia="es-MX"/>
        </w:rPr>
      </w:pPr>
      <w:bookmarkStart w:id="42" w:name="_Toc515370419"/>
      <w:bookmarkStart w:id="43" w:name="_Toc515377993"/>
      <w:bookmarkStart w:id="44" w:name="_Toc515389003"/>
      <w:bookmarkStart w:id="45" w:name="_Toc515468628"/>
      <w:r w:rsidRPr="00C83EB7">
        <w:rPr>
          <w:rFonts w:ascii="Arial" w:hAnsi="Arial" w:cs="Arial"/>
          <w:b w:val="0"/>
          <w:color w:val="auto"/>
          <w:sz w:val="24"/>
          <w:szCs w:val="24"/>
        </w:rPr>
        <w:t xml:space="preserve">Este </w:t>
      </w:r>
      <w:r w:rsidR="00723841">
        <w:rPr>
          <w:rFonts w:ascii="Arial" w:hAnsi="Arial" w:cs="Arial"/>
          <w:b w:val="0"/>
          <w:color w:val="auto"/>
          <w:sz w:val="24"/>
          <w:szCs w:val="24"/>
        </w:rPr>
        <w:t>Programa</w:t>
      </w:r>
      <w:r w:rsidRPr="00C83EB7">
        <w:rPr>
          <w:rFonts w:ascii="Arial" w:hAnsi="Arial" w:cs="Arial"/>
          <w:b w:val="0"/>
          <w:color w:val="auto"/>
          <w:sz w:val="24"/>
          <w:szCs w:val="24"/>
        </w:rPr>
        <w:t xml:space="preserve"> está dirigido a las Instancias de las Mujeres en las Entidades Federativas (IMEF) y a las Instancias Municipales de las Mujeres (IMM), el PFTPG favorece el desarrollo de proyectos y acciones que, orientados a disminuir las brechas de desigualdad de género en todos los ámbitos de la vida, impulsen la institucionalización de la perspectiva de género en las políticas públicas y en la cultura organizacional de las administraciones públicas estatales y municipales, a efecto de lograr la igualdad sustantiva. Mediante el fortalecimiento de las IMEF y de las IMM como instancias rectoras de la política de igualdad en las entidades federativas y en los municipios, el PFTPG contribuye a la implementación de la Política Nacional en materia de Igualdad entre Mujeres y Hombres.</w:t>
      </w:r>
      <w:r>
        <w:rPr>
          <w:rStyle w:val="Refdenotaalpie"/>
          <w:rFonts w:ascii="Arial" w:hAnsi="Arial" w:cs="Arial"/>
          <w:b w:val="0"/>
          <w:color w:val="auto"/>
          <w:sz w:val="24"/>
          <w:szCs w:val="24"/>
        </w:rPr>
        <w:footnoteReference w:id="11"/>
      </w:r>
      <w:r w:rsidR="000A70AE" w:rsidRPr="000A70AE">
        <w:rPr>
          <w:noProof/>
          <w:lang w:eastAsia="es-MX"/>
        </w:rPr>
        <w:t xml:space="preserve"> </w:t>
      </w:r>
    </w:p>
    <w:p w:rsidR="00890CDE" w:rsidRDefault="00890CDE" w:rsidP="00890CDE">
      <w:pPr>
        <w:tabs>
          <w:tab w:val="left" w:pos="6735"/>
        </w:tabs>
        <w:rPr>
          <w:lang w:eastAsia="es-MX"/>
        </w:rPr>
      </w:pPr>
    </w:p>
    <w:p w:rsidR="00890CDE" w:rsidRDefault="00890CDE" w:rsidP="00890CDE">
      <w:pPr>
        <w:spacing w:line="360" w:lineRule="auto"/>
        <w:jc w:val="both"/>
        <w:rPr>
          <w:rFonts w:ascii="Arial" w:hAnsi="Arial" w:cs="Arial"/>
          <w:sz w:val="24"/>
          <w:szCs w:val="24"/>
          <w:lang w:eastAsia="es-MX"/>
        </w:rPr>
      </w:pPr>
      <w:r w:rsidRPr="00890CDE">
        <w:rPr>
          <w:rFonts w:ascii="Arial" w:hAnsi="Arial" w:cs="Arial"/>
          <w:sz w:val="24"/>
          <w:szCs w:val="24"/>
          <w:lang w:eastAsia="es-MX"/>
        </w:rPr>
        <w:t xml:space="preserve">Se realizaron </w:t>
      </w:r>
      <w:r w:rsidRPr="009D74A6">
        <w:rPr>
          <w:rFonts w:ascii="Arial" w:hAnsi="Arial" w:cs="Arial"/>
          <w:b/>
          <w:sz w:val="24"/>
          <w:szCs w:val="24"/>
          <w:lang w:eastAsia="es-MX"/>
        </w:rPr>
        <w:t>talleres</w:t>
      </w:r>
      <w:r w:rsidRPr="00890CDE">
        <w:rPr>
          <w:rFonts w:ascii="Arial" w:hAnsi="Arial" w:cs="Arial"/>
          <w:sz w:val="24"/>
          <w:szCs w:val="24"/>
          <w:lang w:eastAsia="es-MX"/>
        </w:rPr>
        <w:t xml:space="preserve"> sobre sensibilización de género, enfoque e igualdad de Género beneficiando a </w:t>
      </w:r>
      <w:r w:rsidR="00F72F3C">
        <w:rPr>
          <w:rFonts w:ascii="Arial" w:hAnsi="Arial" w:cs="Arial"/>
          <w:b/>
          <w:sz w:val="24"/>
          <w:szCs w:val="24"/>
          <w:lang w:eastAsia="es-MX"/>
        </w:rPr>
        <w:t>280</w:t>
      </w:r>
      <w:r w:rsidR="00A86394">
        <w:rPr>
          <w:rFonts w:ascii="Arial" w:hAnsi="Arial" w:cs="Arial"/>
          <w:b/>
          <w:sz w:val="24"/>
          <w:szCs w:val="24"/>
          <w:lang w:eastAsia="es-MX"/>
        </w:rPr>
        <w:t xml:space="preserve"> </w:t>
      </w:r>
      <w:r w:rsidRPr="009D74A6">
        <w:rPr>
          <w:rFonts w:ascii="Arial" w:hAnsi="Arial" w:cs="Arial"/>
          <w:b/>
          <w:sz w:val="24"/>
          <w:szCs w:val="24"/>
          <w:lang w:eastAsia="es-MX"/>
        </w:rPr>
        <w:t>servidoras</w:t>
      </w:r>
      <w:r w:rsidRPr="00890CDE">
        <w:rPr>
          <w:rFonts w:ascii="Arial" w:hAnsi="Arial" w:cs="Arial"/>
          <w:sz w:val="24"/>
          <w:szCs w:val="24"/>
          <w:lang w:eastAsia="es-MX"/>
        </w:rPr>
        <w:t xml:space="preserve"> </w:t>
      </w:r>
      <w:r w:rsidRPr="009D74A6">
        <w:rPr>
          <w:rFonts w:ascii="Arial" w:hAnsi="Arial" w:cs="Arial"/>
          <w:b/>
          <w:sz w:val="24"/>
          <w:szCs w:val="24"/>
          <w:lang w:eastAsia="es-MX"/>
        </w:rPr>
        <w:t>y</w:t>
      </w:r>
      <w:r w:rsidRPr="00890CDE">
        <w:rPr>
          <w:rFonts w:ascii="Arial" w:hAnsi="Arial" w:cs="Arial"/>
          <w:sz w:val="24"/>
          <w:szCs w:val="24"/>
          <w:lang w:eastAsia="es-MX"/>
        </w:rPr>
        <w:t xml:space="preserve"> </w:t>
      </w:r>
      <w:r w:rsidRPr="009D74A6">
        <w:rPr>
          <w:rFonts w:ascii="Arial" w:hAnsi="Arial" w:cs="Arial"/>
          <w:b/>
          <w:sz w:val="24"/>
          <w:szCs w:val="24"/>
          <w:lang w:eastAsia="es-MX"/>
        </w:rPr>
        <w:t>servidores</w:t>
      </w:r>
      <w:r w:rsidRPr="00890CDE">
        <w:rPr>
          <w:rFonts w:ascii="Arial" w:hAnsi="Arial" w:cs="Arial"/>
          <w:sz w:val="24"/>
          <w:szCs w:val="24"/>
          <w:lang w:eastAsia="es-MX"/>
        </w:rPr>
        <w:t xml:space="preserve"> </w:t>
      </w:r>
      <w:r w:rsidRPr="009D74A6">
        <w:rPr>
          <w:rFonts w:ascii="Arial" w:hAnsi="Arial" w:cs="Arial"/>
          <w:b/>
          <w:sz w:val="24"/>
          <w:szCs w:val="24"/>
          <w:lang w:eastAsia="es-MX"/>
        </w:rPr>
        <w:t>públicos</w:t>
      </w:r>
      <w:r w:rsidR="006214B9">
        <w:rPr>
          <w:rFonts w:ascii="Arial" w:hAnsi="Arial" w:cs="Arial"/>
          <w:sz w:val="24"/>
          <w:szCs w:val="24"/>
          <w:lang w:eastAsia="es-MX"/>
        </w:rPr>
        <w:t xml:space="preserve"> </w:t>
      </w:r>
      <w:r w:rsidRPr="00890CDE">
        <w:rPr>
          <w:rFonts w:ascii="Arial" w:hAnsi="Arial" w:cs="Arial"/>
          <w:sz w:val="24"/>
          <w:szCs w:val="24"/>
          <w:lang w:eastAsia="es-MX"/>
        </w:rPr>
        <w:t>con el propósito de acotar las brechas de desigualdad como producto de diferencias sociales.</w:t>
      </w:r>
      <w:r>
        <w:rPr>
          <w:rStyle w:val="Refdenotaalpie"/>
          <w:rFonts w:ascii="Arial" w:hAnsi="Arial" w:cs="Arial"/>
          <w:sz w:val="24"/>
          <w:szCs w:val="24"/>
          <w:lang w:eastAsia="es-MX"/>
        </w:rPr>
        <w:footnoteReference w:id="12"/>
      </w:r>
    </w:p>
    <w:p w:rsidR="00EA7017" w:rsidRDefault="00EA7017" w:rsidP="00760B15">
      <w:pPr>
        <w:jc w:val="center"/>
        <w:rPr>
          <w:rFonts w:ascii="Arial" w:hAnsi="Arial" w:cs="Arial"/>
          <w:b/>
          <w:sz w:val="24"/>
        </w:rPr>
      </w:pPr>
    </w:p>
    <w:p w:rsidR="000A70AE" w:rsidRPr="00EA7017" w:rsidRDefault="00AE42C2" w:rsidP="00760B15">
      <w:pPr>
        <w:jc w:val="center"/>
        <w:rPr>
          <w:rFonts w:ascii="Arial" w:hAnsi="Arial" w:cs="Arial"/>
          <w:b/>
          <w:sz w:val="28"/>
        </w:rPr>
      </w:pPr>
      <w:r w:rsidRPr="00EA7017">
        <w:rPr>
          <w:rFonts w:ascii="Arial" w:hAnsi="Arial" w:cs="Arial"/>
          <w:b/>
          <w:sz w:val="28"/>
        </w:rPr>
        <w:t>POBLACIÓN OBJETIVO</w:t>
      </w:r>
    </w:p>
    <w:p w:rsidR="00AE42C2" w:rsidRPr="00AE42C2" w:rsidRDefault="00F4562D" w:rsidP="00760B15">
      <w:pPr>
        <w:jc w:val="center"/>
        <w:rPr>
          <w:rFonts w:ascii="Arial" w:hAnsi="Arial" w:cs="Arial"/>
          <w:b/>
        </w:rPr>
      </w:pPr>
      <w:r>
        <w:rPr>
          <w:rFonts w:ascii="Arial" w:hAnsi="Arial" w:cs="Arial"/>
          <w:noProof/>
          <w:sz w:val="24"/>
          <w:szCs w:val="24"/>
          <w:shd w:val="clear" w:color="auto" w:fill="FFFFFF"/>
          <w:lang w:val="es-ES" w:eastAsia="es-ES"/>
        </w:rPr>
        <mc:AlternateContent>
          <mc:Choice Requires="wps">
            <w:drawing>
              <wp:anchor distT="0" distB="0" distL="114300" distR="114300" simplePos="0" relativeHeight="251652608" behindDoc="0" locked="0" layoutInCell="1" allowOverlap="1">
                <wp:simplePos x="0" y="0"/>
                <wp:positionH relativeFrom="column">
                  <wp:posOffset>257175</wp:posOffset>
                </wp:positionH>
                <wp:positionV relativeFrom="paragraph">
                  <wp:posOffset>273685</wp:posOffset>
                </wp:positionV>
                <wp:extent cx="5168265" cy="1251585"/>
                <wp:effectExtent l="19050" t="19050" r="0" b="5715"/>
                <wp:wrapNone/>
                <wp:docPr id="72" name="AutoShape 10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168265" cy="1251585"/>
                        </a:xfrm>
                        <a:prstGeom prst="roundRect">
                          <a:avLst>
                            <a:gd name="adj" fmla="val 16667"/>
                          </a:avLst>
                        </a:prstGeom>
                        <a:solidFill>
                          <a:schemeClr val="lt1">
                            <a:lumMod val="100000"/>
                            <a:lumOff val="0"/>
                          </a:schemeClr>
                        </a:solidFill>
                        <a:ln w="28575">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EA7017" w:rsidRDefault="006214B9" w:rsidP="00AE42C2">
                            <w:pPr>
                              <w:pStyle w:val="NormalWeb"/>
                              <w:spacing w:before="200" w:after="0" w:line="216" w:lineRule="auto"/>
                              <w:jc w:val="both"/>
                              <w:rPr>
                                <w:rFonts w:ascii="Arial" w:hAnsi="Arial" w:cs="Arial"/>
                                <w:sz w:val="28"/>
                              </w:rPr>
                            </w:pPr>
                            <w:r w:rsidRPr="00EA7017">
                              <w:rPr>
                                <w:rFonts w:ascii="Arial" w:hAnsi="Arial" w:cs="Arial"/>
                                <w:sz w:val="28"/>
                              </w:rPr>
                              <w:t>Instancias de las Mujeres en las Entidades Federativas (IMEF)</w:t>
                            </w:r>
                          </w:p>
                          <w:p w:rsidR="006214B9" w:rsidRPr="00EA7017" w:rsidRDefault="006214B9" w:rsidP="00AE42C2">
                            <w:pPr>
                              <w:pStyle w:val="NormalWeb"/>
                              <w:spacing w:before="200" w:beforeAutospacing="0" w:after="0" w:afterAutospacing="0" w:line="216" w:lineRule="auto"/>
                              <w:jc w:val="both"/>
                              <w:rPr>
                                <w:rFonts w:ascii="Arial" w:hAnsi="Arial" w:cs="Arial"/>
                                <w:sz w:val="28"/>
                              </w:rPr>
                            </w:pPr>
                            <w:r w:rsidRPr="00EA7017">
                              <w:rPr>
                                <w:rFonts w:ascii="Arial" w:hAnsi="Arial" w:cs="Arial"/>
                                <w:sz w:val="28"/>
                              </w:rPr>
                              <w:t>Instancias Municipales de las Mujeres (IMM) y las unidades administrativas u homólogas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108" o:spid="_x0000_s1034" style="position:absolute;left:0;text-align:left;margin-left:20.25pt;margin-top:21.55pt;width:406.95pt;height:9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" fillcolor="white [3201]" strokecolor="#9bbb59 [3206]" strokeweight="2.25pt">
                <v:stroke dashstyle="dash"/>
                <v:shadow color="#868686"/>
                <v:path arrowok="t"/>
                <o:lock v:ext="edit" grouping="t"/>
                <v:textbox>
                  <w:txbxContent>
                    <w:p w:rsidR="006214B9" w:rsidRPr="00EA7017" w:rsidRDefault="006214B9" w:rsidP="00AE42C2">
                      <w:pPr>
                        <w:pStyle w:val="NormalWeb"/>
                        <w:spacing w:before="200" w:after="0" w:line="216" w:lineRule="auto"/>
                        <w:jc w:val="both"/>
                        <w:rPr>
                          <w:rFonts w:ascii="Arial" w:hAnsi="Arial" w:cs="Arial"/>
                          <w:sz w:val="28"/>
                        </w:rPr>
                      </w:pPr>
                      <w:r w:rsidRPr="00EA7017">
                        <w:rPr>
                          <w:rFonts w:ascii="Arial" w:hAnsi="Arial" w:cs="Arial"/>
                          <w:sz w:val="28"/>
                        </w:rPr>
                        <w:t>Instancias de las Mujeres en las Entidades Federativas (IMEF)</w:t>
                      </w:r>
                    </w:p>
                    <w:p w:rsidR="006214B9" w:rsidRPr="00EA7017" w:rsidRDefault="006214B9" w:rsidP="00AE42C2">
                      <w:pPr>
                        <w:pStyle w:val="NormalWeb"/>
                        <w:spacing w:before="200" w:beforeAutospacing="0" w:after="0" w:afterAutospacing="0" w:line="216" w:lineRule="auto"/>
                        <w:jc w:val="both"/>
                        <w:rPr>
                          <w:rFonts w:ascii="Arial" w:hAnsi="Arial" w:cs="Arial"/>
                          <w:sz w:val="28"/>
                        </w:rPr>
                      </w:pPr>
                      <w:r w:rsidRPr="00EA7017">
                        <w:rPr>
                          <w:rFonts w:ascii="Arial" w:hAnsi="Arial" w:cs="Arial"/>
                          <w:sz w:val="28"/>
                        </w:rPr>
                        <w:t>Instancias Municipales de las Mujeres (IMM) y las unidades administrativas u homólogas</w:t>
                      </w:r>
                    </w:p>
                  </w:txbxContent>
                </v:textbox>
              </v:roundrect>
            </w:pict>
          </mc:Fallback>
        </mc:AlternateContent>
      </w:r>
    </w:p>
    <w:bookmarkEnd w:id="42"/>
    <w:bookmarkEnd w:id="43"/>
    <w:bookmarkEnd w:id="44"/>
    <w:bookmarkEnd w:id="45"/>
    <w:p w:rsidR="0065511D" w:rsidRDefault="0065511D" w:rsidP="0065511D">
      <w:pPr>
        <w:pStyle w:val="Prrafodelista"/>
        <w:jc w:val="both"/>
        <w:rPr>
          <w:rFonts w:ascii="Arial" w:hAnsi="Arial" w:cs="Arial"/>
          <w:sz w:val="24"/>
          <w:szCs w:val="24"/>
          <w:shd w:val="clear" w:color="auto" w:fill="FFFFFF"/>
          <w:lang w:val="es-MX"/>
        </w:rPr>
      </w:pPr>
    </w:p>
    <w:p w:rsidR="00C83EB7" w:rsidRDefault="00C83EB7" w:rsidP="0065511D">
      <w:pPr>
        <w:pStyle w:val="Prrafodelista"/>
        <w:jc w:val="both"/>
        <w:rPr>
          <w:rFonts w:ascii="Arial" w:hAnsi="Arial" w:cs="Arial"/>
          <w:sz w:val="24"/>
          <w:szCs w:val="24"/>
          <w:shd w:val="clear" w:color="auto" w:fill="FFFFFF"/>
          <w:lang w:val="es-MX"/>
        </w:rPr>
      </w:pPr>
    </w:p>
    <w:p w:rsidR="00473CDA" w:rsidRDefault="00473CDA" w:rsidP="0065511D">
      <w:pPr>
        <w:pStyle w:val="Prrafodelista"/>
        <w:jc w:val="both"/>
        <w:rPr>
          <w:rFonts w:ascii="Arial" w:hAnsi="Arial" w:cs="Arial"/>
          <w:sz w:val="24"/>
          <w:szCs w:val="24"/>
          <w:shd w:val="clear" w:color="auto" w:fill="FFFFFF"/>
          <w:lang w:val="es-MX"/>
        </w:rPr>
      </w:pPr>
    </w:p>
    <w:p w:rsidR="00473CDA" w:rsidRDefault="00473CDA" w:rsidP="0065511D">
      <w:pPr>
        <w:pStyle w:val="Prrafodelista"/>
        <w:jc w:val="both"/>
        <w:rPr>
          <w:rFonts w:ascii="Arial" w:hAnsi="Arial" w:cs="Arial"/>
          <w:sz w:val="24"/>
          <w:szCs w:val="24"/>
          <w:shd w:val="clear" w:color="auto" w:fill="FFFFFF"/>
          <w:lang w:val="es-MX"/>
        </w:rPr>
      </w:pPr>
    </w:p>
    <w:p w:rsidR="00AE187A" w:rsidRDefault="0077433A" w:rsidP="006914E8">
      <w:pPr>
        <w:rPr>
          <w:rFonts w:ascii="Arial" w:hAnsi="Arial" w:cs="Arial"/>
          <w:sz w:val="52"/>
          <w:szCs w:val="24"/>
        </w:rPr>
      </w:pPr>
      <w:r w:rsidRPr="0077433A">
        <w:rPr>
          <w:rFonts w:ascii="Arial" w:hAnsi="Arial" w:cs="Arial"/>
          <w:sz w:val="52"/>
          <w:szCs w:val="24"/>
        </w:rPr>
        <w:t xml:space="preserve">       </w:t>
      </w:r>
      <w:bookmarkStart w:id="46" w:name="_Toc515377994"/>
      <w:bookmarkStart w:id="47" w:name="_Toc515468629"/>
    </w:p>
    <w:p w:rsidR="006D0D45" w:rsidRDefault="00F37D9B" w:rsidP="008F6879">
      <w:pPr>
        <w:pStyle w:val="Ttulo1"/>
        <w:rPr>
          <w:rFonts w:ascii="Arial" w:hAnsi="Arial" w:cs="Arial"/>
          <w:szCs w:val="24"/>
          <w:shd w:val="clear" w:color="auto" w:fill="FFFFFF"/>
        </w:rPr>
      </w:pPr>
      <w:r w:rsidRPr="0077433A">
        <w:rPr>
          <w:rFonts w:ascii="Arial" w:hAnsi="Arial" w:cs="Arial"/>
          <w:szCs w:val="24"/>
          <w:shd w:val="clear" w:color="auto" w:fill="FFFFFF"/>
        </w:rPr>
        <w:lastRenderedPageBreak/>
        <w:t>1</w:t>
      </w:r>
      <w:r w:rsidR="00825CF9" w:rsidRPr="0077433A">
        <w:rPr>
          <w:rFonts w:ascii="Arial" w:hAnsi="Arial" w:cs="Arial"/>
          <w:szCs w:val="24"/>
          <w:shd w:val="clear" w:color="auto" w:fill="FFFFFF"/>
        </w:rPr>
        <w:t>.7.  RELACIÓN CON OTROS PROGRAMAS:</w:t>
      </w:r>
      <w:bookmarkEnd w:id="46"/>
      <w:bookmarkEnd w:id="47"/>
      <w:r w:rsidR="00825CF9" w:rsidRPr="0077433A">
        <w:rPr>
          <w:rFonts w:ascii="Arial" w:hAnsi="Arial" w:cs="Arial"/>
          <w:szCs w:val="24"/>
          <w:shd w:val="clear" w:color="auto" w:fill="FFFFFF"/>
        </w:rPr>
        <w:t xml:space="preserve"> </w:t>
      </w:r>
    </w:p>
    <w:p w:rsidR="00C8219C" w:rsidRPr="00C8219C" w:rsidRDefault="00C8219C" w:rsidP="00C8219C">
      <w:pPr>
        <w:tabs>
          <w:tab w:val="left" w:pos="3273"/>
        </w:tabs>
        <w:spacing w:after="0" w:line="240" w:lineRule="auto"/>
        <w:jc w:val="both"/>
        <w:rPr>
          <w:rFonts w:ascii="Times New Roman" w:eastAsia="Arial Unicode MS" w:hAnsi="Times New Roman" w:cs="Times New Roman"/>
          <w:sz w:val="24"/>
          <w:szCs w:val="24"/>
        </w:rPr>
      </w:pPr>
    </w:p>
    <w:p w:rsidR="00723841" w:rsidRDefault="00C8219C" w:rsidP="00C8219C">
      <w:pPr>
        <w:tabs>
          <w:tab w:val="left" w:pos="3273"/>
        </w:tabs>
        <w:spacing w:after="0" w:line="360" w:lineRule="auto"/>
        <w:jc w:val="both"/>
        <w:rPr>
          <w:rFonts w:ascii="Arial" w:hAnsi="Arial" w:cs="Arial"/>
          <w:b/>
          <w:sz w:val="24"/>
          <w:szCs w:val="24"/>
        </w:rPr>
      </w:pPr>
      <w:r w:rsidRPr="00C8219C">
        <w:rPr>
          <w:rFonts w:ascii="Arial" w:hAnsi="Arial" w:cs="Arial"/>
          <w:sz w:val="24"/>
          <w:szCs w:val="24"/>
        </w:rPr>
        <w:t>“</w:t>
      </w:r>
      <w:r w:rsidR="008E6EAC">
        <w:rPr>
          <w:rFonts w:ascii="Arial" w:hAnsi="Arial" w:cs="Arial"/>
          <w:sz w:val="24"/>
          <w:szCs w:val="24"/>
        </w:rPr>
        <w:t>E</w:t>
      </w:r>
      <w:r w:rsidR="008E6EAC" w:rsidRPr="00C8219C">
        <w:rPr>
          <w:rFonts w:ascii="Arial" w:hAnsi="Arial" w:cs="Arial"/>
          <w:sz w:val="24"/>
          <w:szCs w:val="24"/>
        </w:rPr>
        <w:t>l pr</w:t>
      </w:r>
      <w:r w:rsidR="004632C9">
        <w:rPr>
          <w:rFonts w:ascii="Arial" w:hAnsi="Arial" w:cs="Arial"/>
          <w:sz w:val="24"/>
          <w:szCs w:val="24"/>
        </w:rPr>
        <w:t>ograma de fortalecimiento a la T</w:t>
      </w:r>
      <w:r w:rsidR="008E6EAC" w:rsidRPr="00C8219C">
        <w:rPr>
          <w:rFonts w:ascii="Arial" w:hAnsi="Arial" w:cs="Arial"/>
          <w:sz w:val="24"/>
          <w:szCs w:val="24"/>
        </w:rPr>
        <w:t>ransversalidad de</w:t>
      </w:r>
      <w:r w:rsidR="004632C9">
        <w:rPr>
          <w:rFonts w:ascii="Arial" w:hAnsi="Arial" w:cs="Arial"/>
          <w:sz w:val="24"/>
          <w:szCs w:val="24"/>
        </w:rPr>
        <w:t xml:space="preserve"> la Perspectiva de G</w:t>
      </w:r>
      <w:r w:rsidR="008E6EAC" w:rsidRPr="00C8219C">
        <w:rPr>
          <w:rFonts w:ascii="Arial" w:hAnsi="Arial" w:cs="Arial"/>
          <w:sz w:val="24"/>
          <w:szCs w:val="24"/>
        </w:rPr>
        <w:t xml:space="preserve">énero </w:t>
      </w:r>
      <w:r w:rsidR="008351CB" w:rsidRPr="00C8219C">
        <w:rPr>
          <w:rFonts w:ascii="Arial" w:hAnsi="Arial" w:cs="Arial"/>
          <w:sz w:val="24"/>
          <w:szCs w:val="24"/>
        </w:rPr>
        <w:t xml:space="preserve">(PFTPG), </w:t>
      </w:r>
      <w:r w:rsidRPr="00C8219C">
        <w:rPr>
          <w:rFonts w:ascii="Arial" w:hAnsi="Arial" w:cs="Arial"/>
          <w:sz w:val="24"/>
          <w:szCs w:val="24"/>
        </w:rPr>
        <w:t xml:space="preserve">se constituyó en el año 2008 con el nombre de Fondo para la Transversalidad de la Perspectiva de Género y, </w:t>
      </w:r>
      <w:r w:rsidRPr="00723841">
        <w:rPr>
          <w:rFonts w:ascii="Arial" w:hAnsi="Arial" w:cs="Arial"/>
          <w:b/>
          <w:sz w:val="24"/>
          <w:szCs w:val="24"/>
        </w:rPr>
        <w:t>a partir del 2010, adquirió el carácter de programa sujeto a Reglas de Operación. </w:t>
      </w:r>
      <w:r w:rsidRPr="00723841">
        <w:rPr>
          <w:rStyle w:val="Refdenotaalpie"/>
          <w:rFonts w:ascii="Arial" w:hAnsi="Arial" w:cs="Arial"/>
          <w:b/>
          <w:sz w:val="24"/>
          <w:szCs w:val="24"/>
        </w:rPr>
        <w:footnoteReference w:id="13"/>
      </w:r>
    </w:p>
    <w:p w:rsidR="00723841" w:rsidRDefault="00723841" w:rsidP="00C8219C">
      <w:pPr>
        <w:tabs>
          <w:tab w:val="left" w:pos="3273"/>
        </w:tabs>
        <w:spacing w:after="0" w:line="360" w:lineRule="auto"/>
        <w:jc w:val="both"/>
        <w:rPr>
          <w:rFonts w:ascii="Arial" w:hAnsi="Arial" w:cs="Arial"/>
          <w:b/>
          <w:sz w:val="24"/>
          <w:szCs w:val="24"/>
        </w:rPr>
      </w:pPr>
    </w:p>
    <w:p w:rsidR="00F72F3C" w:rsidRPr="00952904" w:rsidRDefault="00723841" w:rsidP="00C8219C">
      <w:pPr>
        <w:tabs>
          <w:tab w:val="left" w:pos="3273"/>
        </w:tabs>
        <w:spacing w:after="0" w:line="360" w:lineRule="auto"/>
        <w:jc w:val="both"/>
        <w:rPr>
          <w:rFonts w:ascii="Arial" w:hAnsi="Arial" w:cs="Arial"/>
          <w:sz w:val="24"/>
          <w:szCs w:val="24"/>
        </w:rPr>
      </w:pPr>
      <w:r w:rsidRPr="006914E8">
        <w:rPr>
          <w:rFonts w:ascii="Arial" w:hAnsi="Arial" w:cs="Arial"/>
          <w:sz w:val="24"/>
          <w:szCs w:val="24"/>
        </w:rPr>
        <w:t xml:space="preserve">Cuando hablamos de Transversalidad, </w:t>
      </w:r>
      <w:r w:rsidR="00C551E4" w:rsidRPr="006914E8">
        <w:rPr>
          <w:rFonts w:ascii="Arial" w:hAnsi="Arial" w:cs="Arial"/>
          <w:sz w:val="24"/>
          <w:szCs w:val="24"/>
        </w:rPr>
        <w:t>se hace referencia a la mejora, desarrollo y evaluación de procesos desde variadas perspectivas, en este sentido la incorporación de la perspectiva de género en las políticas públicas en todos los niveles, en todas las etapas e involucrando a todos los actores.</w:t>
      </w:r>
      <w:r w:rsidR="00952904">
        <w:rPr>
          <w:rFonts w:ascii="Arial" w:hAnsi="Arial" w:cs="Arial"/>
          <w:sz w:val="24"/>
          <w:szCs w:val="24"/>
        </w:rPr>
        <w:t xml:space="preserve"> E</w:t>
      </w:r>
      <w:r w:rsidR="00C551E4" w:rsidRPr="00952904">
        <w:rPr>
          <w:rFonts w:ascii="Arial" w:hAnsi="Arial" w:cs="Arial"/>
          <w:sz w:val="24"/>
          <w:szCs w:val="24"/>
        </w:rPr>
        <w:t>l Programa tiene una relación con todos los programas que implementa el Estado garantizando así los derechos humanos de hombres y mujeres que habitan en la Entidad.</w:t>
      </w:r>
    </w:p>
    <w:p w:rsidR="00F72F3C" w:rsidRDefault="00F72F3C" w:rsidP="00C8219C">
      <w:pPr>
        <w:tabs>
          <w:tab w:val="left" w:pos="3273"/>
        </w:tabs>
        <w:spacing w:after="0" w:line="360" w:lineRule="auto"/>
        <w:jc w:val="both"/>
        <w:rPr>
          <w:rFonts w:ascii="Arial" w:hAnsi="Arial" w:cs="Arial"/>
          <w:sz w:val="26"/>
          <w:szCs w:val="26"/>
          <w:shd w:val="clear" w:color="auto" w:fill="FFFFFF"/>
        </w:rPr>
      </w:pPr>
    </w:p>
    <w:p w:rsidR="00C8219C" w:rsidRDefault="00C8219C" w:rsidP="00C8219C">
      <w:pPr>
        <w:tabs>
          <w:tab w:val="left" w:pos="3273"/>
        </w:tabs>
        <w:spacing w:after="0" w:line="360" w:lineRule="auto"/>
        <w:jc w:val="both"/>
        <w:rPr>
          <w:rFonts w:ascii="Arial" w:eastAsia="Arial Unicode MS" w:hAnsi="Arial" w:cs="Arial"/>
          <w:color w:val="FF0000"/>
          <w:sz w:val="24"/>
          <w:szCs w:val="24"/>
        </w:rPr>
      </w:pPr>
      <w:r w:rsidRPr="00C8219C">
        <w:rPr>
          <w:rFonts w:ascii="Arial" w:eastAsia="Arial Unicode MS" w:hAnsi="Arial" w:cs="Arial"/>
          <w:sz w:val="24"/>
          <w:szCs w:val="24"/>
        </w:rPr>
        <w:t>El objetivo del Programa</w:t>
      </w:r>
      <w:r>
        <w:rPr>
          <w:rFonts w:ascii="Arial" w:eastAsia="Arial Unicode MS" w:hAnsi="Arial" w:cs="Arial"/>
          <w:sz w:val="24"/>
          <w:szCs w:val="24"/>
        </w:rPr>
        <w:t xml:space="preserve"> </w:t>
      </w:r>
      <w:r w:rsidRPr="00C8219C">
        <w:rPr>
          <w:rFonts w:ascii="Arial" w:eastAsia="Arial Unicode MS" w:hAnsi="Arial" w:cs="Arial"/>
          <w:sz w:val="24"/>
          <w:szCs w:val="24"/>
        </w:rPr>
        <w:t xml:space="preserve">se relaciona </w:t>
      </w:r>
      <w:r w:rsidR="00C551E4">
        <w:rPr>
          <w:rFonts w:ascii="Arial" w:eastAsia="Arial Unicode MS" w:hAnsi="Arial" w:cs="Arial"/>
          <w:sz w:val="24"/>
          <w:szCs w:val="24"/>
        </w:rPr>
        <w:t xml:space="preserve">de forma directa y en su temática </w:t>
      </w:r>
      <w:r w:rsidRPr="00C8219C">
        <w:rPr>
          <w:rFonts w:ascii="Arial" w:eastAsia="Arial Unicode MS" w:hAnsi="Arial" w:cs="Arial"/>
          <w:sz w:val="24"/>
          <w:szCs w:val="24"/>
        </w:rPr>
        <w:t>con los siguientes programas</w:t>
      </w:r>
      <w:r w:rsidRPr="008F0B17">
        <w:rPr>
          <w:rFonts w:ascii="Arial" w:eastAsia="Arial Unicode MS" w:hAnsi="Arial" w:cs="Arial"/>
          <w:sz w:val="24"/>
          <w:szCs w:val="24"/>
        </w:rPr>
        <w:t>:</w:t>
      </w:r>
      <w:r w:rsidR="002D0CBC" w:rsidRPr="008A7EDF">
        <w:rPr>
          <w:rFonts w:ascii="Arial" w:eastAsia="Arial Unicode MS" w:hAnsi="Arial" w:cs="Arial"/>
          <w:color w:val="FF0000"/>
          <w:sz w:val="24"/>
          <w:szCs w:val="24"/>
        </w:rPr>
        <w:t xml:space="preserve"> </w:t>
      </w:r>
    </w:p>
    <w:p w:rsidR="000C6AB9" w:rsidRPr="008A7EDF" w:rsidRDefault="00F4562D" w:rsidP="00C8219C">
      <w:pPr>
        <w:tabs>
          <w:tab w:val="left" w:pos="3273"/>
        </w:tabs>
        <w:spacing w:after="0" w:line="360" w:lineRule="auto"/>
        <w:jc w:val="both"/>
        <w:rPr>
          <w:rFonts w:ascii="Arial" w:eastAsia="Arial Unicode MS" w:hAnsi="Arial" w:cs="Arial"/>
          <w:color w:val="FF0000"/>
          <w:sz w:val="24"/>
          <w:szCs w:val="24"/>
        </w:rPr>
      </w:pPr>
      <w:r>
        <w:rPr>
          <w:rFonts w:ascii="Arial" w:hAnsi="Arial" w:cs="Arial"/>
          <w:noProof/>
          <w:sz w:val="24"/>
          <w:szCs w:val="24"/>
          <w:lang w:val="es-ES" w:eastAsia="es-ES"/>
        </w:rPr>
        <mc:AlternateContent>
          <mc:Choice Requires="wps">
            <w:drawing>
              <wp:anchor distT="0" distB="0" distL="114300" distR="114300" simplePos="0" relativeHeight="251684352" behindDoc="0" locked="0" layoutInCell="1" allowOverlap="1">
                <wp:simplePos x="0" y="0"/>
                <wp:positionH relativeFrom="column">
                  <wp:posOffset>2489835</wp:posOffset>
                </wp:positionH>
                <wp:positionV relativeFrom="paragraph">
                  <wp:posOffset>71755</wp:posOffset>
                </wp:positionV>
                <wp:extent cx="3092450" cy="345440"/>
                <wp:effectExtent l="19050" t="19050" r="12700" b="16510"/>
                <wp:wrapNone/>
                <wp:docPr id="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34544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EC6A55" w:rsidRDefault="006214B9" w:rsidP="00EC6A55">
                            <w:pPr>
                              <w:jc w:val="center"/>
                              <w:rPr>
                                <w:lang w:val="en-US"/>
                              </w:rPr>
                            </w:pPr>
                            <w:r w:rsidRPr="00EC6A55">
                              <w:rPr>
                                <w:b/>
                                <w:lang w:val="en-US"/>
                              </w:rPr>
                              <w:t>OBJETIVO DEL PROGRAMA</w:t>
                            </w:r>
                            <w:r w:rsidRPr="00EC6A55">
                              <w:rPr>
                                <w:noProof/>
                                <w:lang w:val="es-ES" w:eastAsia="es-ES"/>
                              </w:rPr>
                              <w:drawing>
                                <wp:inline distT="0" distB="0" distL="0" distR="0">
                                  <wp:extent cx="1986280" cy="2214119"/>
                                  <wp:effectExtent l="57150" t="0" r="0" b="0"/>
                                  <wp:docPr id="9"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5" o:spid="_x0000_s1035" style="position:absolute;left:0;text-align:left;margin-left:196.05pt;margin-top:5.65pt;width:243.5pt;height:2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" fillcolor="white [3201]" strokecolor="#9bbb59 [3206]" strokeweight="5pt">
                <v:stroke linestyle="thickThin"/>
                <v:shadow color="#868686"/>
                <v:textbox>
                  <w:txbxContent>
                    <w:p w:rsidR="006214B9" w:rsidRPr="00EC6A55" w:rsidRDefault="006214B9" w:rsidP="00EC6A55">
                      <w:pPr>
                        <w:jc w:val="center"/>
                        <w:rPr>
                          <w:lang w:val="en-US"/>
                        </w:rPr>
                      </w:pPr>
                      <w:r w:rsidRPr="00EC6A55">
                        <w:rPr>
                          <w:b/>
                          <w:lang w:val="en-US"/>
                        </w:rPr>
                        <w:t>OBJETIVO DEL PROGRAMA</w:t>
                      </w:r>
                      <w:r w:rsidRPr="00EC6A55">
                        <w:rPr>
                          <w:noProof/>
                          <w:lang w:eastAsia="es-MX"/>
                        </w:rPr>
                        <w:drawing>
                          <wp:inline distT="0" distB="0" distL="0" distR="0">
                            <wp:extent cx="1986280" cy="2214119"/>
                            <wp:effectExtent l="57150" t="0" r="0" b="0"/>
                            <wp:docPr id="9"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xbxContent>
                </v:textbox>
              </v:rect>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83328" behindDoc="0" locked="0" layoutInCell="1" allowOverlap="1">
                <wp:simplePos x="0" y="0"/>
                <wp:positionH relativeFrom="column">
                  <wp:posOffset>106680</wp:posOffset>
                </wp:positionH>
                <wp:positionV relativeFrom="paragraph">
                  <wp:posOffset>71755</wp:posOffset>
                </wp:positionV>
                <wp:extent cx="2232660" cy="345440"/>
                <wp:effectExtent l="19050" t="19050" r="15240" b="16510"/>
                <wp:wrapNone/>
                <wp:docPr id="7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34544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EC6A55" w:rsidRDefault="006214B9" w:rsidP="00EC6A55">
                            <w:pPr>
                              <w:jc w:val="center"/>
                              <w:rPr>
                                <w:lang w:val="en-US"/>
                              </w:rPr>
                            </w:pPr>
                            <w:r w:rsidRPr="00EC6A55">
                              <w:rPr>
                                <w:b/>
                                <w:lang w:val="en-US"/>
                              </w:rPr>
                              <w:t>PROGRAMA</w:t>
                            </w:r>
                            <w:r w:rsidRPr="00EC6A55">
                              <w:rPr>
                                <w:noProof/>
                                <w:lang w:val="es-ES" w:eastAsia="es-ES"/>
                              </w:rPr>
                              <w:drawing>
                                <wp:inline distT="0" distB="0" distL="0" distR="0">
                                  <wp:extent cx="1986280" cy="2214119"/>
                                  <wp:effectExtent l="5715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4" o:spid="_x0000_s1036" style="position:absolute;left:0;text-align:left;margin-left:8.4pt;margin-top:5.65pt;width:175.8pt;height:2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vP6wIAACI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" fillcolor="white [3201]" strokecolor="#9bbb59 [3206]" strokeweight="5pt">
                <v:stroke linestyle="thickThin"/>
                <v:shadow color="#868686"/>
                <v:textbox>
                  <w:txbxContent>
                    <w:p w:rsidR="006214B9" w:rsidRPr="00EC6A55" w:rsidRDefault="006214B9" w:rsidP="00EC6A55">
                      <w:pPr>
                        <w:jc w:val="center"/>
                        <w:rPr>
                          <w:lang w:val="en-US"/>
                        </w:rPr>
                      </w:pPr>
                      <w:r w:rsidRPr="00EC6A55">
                        <w:rPr>
                          <w:b/>
                          <w:lang w:val="en-US"/>
                        </w:rPr>
                        <w:t>PROGRAMA</w:t>
                      </w:r>
                      <w:r w:rsidRPr="00EC6A55">
                        <w:rPr>
                          <w:noProof/>
                          <w:lang w:eastAsia="es-MX"/>
                        </w:rPr>
                        <w:drawing>
                          <wp:inline distT="0" distB="0" distL="0" distR="0">
                            <wp:extent cx="1986280" cy="2214119"/>
                            <wp:effectExtent l="5715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v:textbox>
              </v:rect>
            </w:pict>
          </mc:Fallback>
        </mc:AlternateContent>
      </w:r>
    </w:p>
    <w:p w:rsidR="00AE42C2" w:rsidRDefault="00F4562D" w:rsidP="004632C9">
      <w:pPr>
        <w:tabs>
          <w:tab w:val="left" w:pos="1785"/>
        </w:tabs>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8992" behindDoc="0" locked="0" layoutInCell="1" allowOverlap="1">
                <wp:simplePos x="0" y="0"/>
                <wp:positionH relativeFrom="column">
                  <wp:posOffset>2489835</wp:posOffset>
                </wp:positionH>
                <wp:positionV relativeFrom="paragraph">
                  <wp:posOffset>240030</wp:posOffset>
                </wp:positionV>
                <wp:extent cx="3111500" cy="1636395"/>
                <wp:effectExtent l="0" t="0" r="0" b="19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63639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AC6869">
                            <w:pPr>
                              <w:jc w:val="both"/>
                              <w:rPr>
                                <w:rFonts w:cstheme="minorHAnsi"/>
                                <w:sz w:val="24"/>
                                <w:szCs w:val="24"/>
                              </w:rPr>
                            </w:pPr>
                            <w:r w:rsidRPr="00673343">
                              <w:rPr>
                                <w:rFonts w:cstheme="minorHAnsi"/>
                                <w:sz w:val="24"/>
                                <w:szCs w:val="24"/>
                                <w:shd w:val="clear" w:color="auto" w:fill="FFFFFF"/>
                              </w:rPr>
                              <w:t>El objetivo del programa es contribuir a la construcción de una sociedad igualitaria mediante acciones de prevención y atención en materia de violencia contra las mujeres, así como empoderar a todas aquellas mujeres que solicitan servicios de atención especializada en las unidades apoyadas por el PAIMEF.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2" o:spid="_x0000_s1037" style="position:absolute;margin-left:196.05pt;margin-top:18.9pt;width:245pt;height:12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" fillcolor="white [3201]" strokecolor="#9bbb59 [3206]" strokeweight="1pt">
                <v:stroke dashstyle="dash"/>
                <v:shadow color="#868686"/>
                <v:textbox>
                  <w:txbxContent>
                    <w:p w:rsidR="006214B9" w:rsidRPr="00673343" w:rsidRDefault="006214B9" w:rsidP="00AC6869">
                      <w:pPr>
                        <w:jc w:val="both"/>
                        <w:rPr>
                          <w:rFonts w:cstheme="minorHAnsi"/>
                          <w:sz w:val="24"/>
                          <w:szCs w:val="24"/>
                        </w:rPr>
                      </w:pPr>
                      <w:r w:rsidRPr="00673343">
                        <w:rPr>
                          <w:rFonts w:cstheme="minorHAnsi"/>
                          <w:sz w:val="24"/>
                          <w:szCs w:val="24"/>
                          <w:shd w:val="clear" w:color="auto" w:fill="FFFFFF"/>
                        </w:rPr>
                        <w:t>El objetivo del programa es contribuir a la construcción de una sociedad igualitaria mediante acciones de prevención y atención en materia de violencia contra las mujeres, así como empoderar a todas aquellas mujeres que solicitan servicios de atención especializada en las unidades apoyadas por el PAIMEF.</w:t>
                      </w:r>
                    </w:p>
                  </w:txbxContent>
                </v:textbox>
              </v:rect>
            </w:pict>
          </mc:Fallback>
        </mc:AlternateContent>
      </w:r>
      <w:r>
        <w:rPr>
          <w:rFonts w:ascii="Arial" w:hAnsi="Arial" w:cs="Arial"/>
          <w:noProof/>
          <w:sz w:val="24"/>
          <w:szCs w:val="24"/>
          <w:lang w:val="es-ES" w:eastAsia="es-ES"/>
        </w:rPr>
        <mc:AlternateContent>
          <mc:Choice Requires="wps">
            <w:drawing>
              <wp:anchor distT="0" distB="0" distL="114300" distR="114300" simplePos="0" relativeHeight="251644416" behindDoc="0" locked="0" layoutInCell="1" allowOverlap="1">
                <wp:simplePos x="0" y="0"/>
                <wp:positionH relativeFrom="column">
                  <wp:posOffset>116205</wp:posOffset>
                </wp:positionH>
                <wp:positionV relativeFrom="paragraph">
                  <wp:posOffset>240030</wp:posOffset>
                </wp:positionV>
                <wp:extent cx="2242185" cy="1674495"/>
                <wp:effectExtent l="0" t="0" r="5715" b="1905"/>
                <wp:wrapNone/>
                <wp:docPr id="6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67449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E36A4" w:rsidRDefault="006214B9" w:rsidP="00EE7C01">
                            <w:pPr>
                              <w:jc w:val="both"/>
                              <w:rPr>
                                <w:rFonts w:cstheme="minorHAnsi"/>
                                <w:szCs w:val="24"/>
                              </w:rPr>
                            </w:pPr>
                            <w:r w:rsidRPr="00CE36A4">
                              <w:rPr>
                                <w:rFonts w:cstheme="minorHAnsi"/>
                                <w:b/>
                                <w:bCs/>
                                <w:spacing w:val="-23"/>
                                <w:szCs w:val="24"/>
                              </w:rPr>
                              <w:t>PROGRAMA DE APOYO A INSTANCIA DE MUJERES EN LAS ENTIDADES FEDERATIVAS (PAIMEF).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6" o:spid="_x0000_s1038" style="position:absolute;margin-left:9.15pt;margin-top:18.9pt;width:176.55pt;height:13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" fillcolor="white [3201]" strokecolor="#9bbb59 [3206]" strokeweight="1pt">
                <v:stroke dashstyle="dash"/>
                <v:shadow color="#868686"/>
                <v:textbox>
                  <w:txbxContent>
                    <w:p w:rsidR="006214B9" w:rsidRPr="00CE36A4" w:rsidRDefault="006214B9" w:rsidP="00EE7C01">
                      <w:pPr>
                        <w:jc w:val="both"/>
                        <w:rPr>
                          <w:rFonts w:cstheme="minorHAnsi"/>
                          <w:szCs w:val="24"/>
                        </w:rPr>
                      </w:pPr>
                      <w:r w:rsidRPr="00CE36A4">
                        <w:rPr>
                          <w:rFonts w:cstheme="minorHAnsi"/>
                          <w:b/>
                          <w:bCs/>
                          <w:spacing w:val="-23"/>
                          <w:szCs w:val="24"/>
                        </w:rPr>
                        <w:t>PROGRAMA DE APOYO A INSTANCIA DE MUJERES EN LAS ENTIDADES FEDERATIVAS (PAIMEF).</w:t>
                      </w:r>
                    </w:p>
                  </w:txbxContent>
                </v:textbox>
              </v:rect>
            </w:pict>
          </mc:Fallback>
        </mc:AlternateContent>
      </w:r>
    </w:p>
    <w:p w:rsidR="00521D5B" w:rsidRPr="00747442" w:rsidRDefault="00521D5B" w:rsidP="006D0D45">
      <w:pPr>
        <w:rPr>
          <w:rFonts w:ascii="Arial" w:hAnsi="Arial" w:cs="Arial"/>
          <w:sz w:val="24"/>
          <w:szCs w:val="24"/>
        </w:rPr>
      </w:pPr>
    </w:p>
    <w:p w:rsidR="00890CDE" w:rsidRDefault="00890CDE" w:rsidP="00890CDE">
      <w:pPr>
        <w:tabs>
          <w:tab w:val="left" w:pos="2160"/>
        </w:tabs>
        <w:spacing w:line="360" w:lineRule="auto"/>
        <w:jc w:val="both"/>
        <w:rPr>
          <w:rFonts w:ascii="Arial" w:hAnsi="Arial" w:cs="Arial"/>
          <w:color w:val="333333"/>
          <w:sz w:val="24"/>
          <w:szCs w:val="24"/>
        </w:rPr>
      </w:pPr>
      <w:r>
        <w:rPr>
          <w:rFonts w:ascii="Arial" w:hAnsi="Arial" w:cs="Arial"/>
          <w:color w:val="333333"/>
          <w:sz w:val="24"/>
          <w:szCs w:val="24"/>
        </w:rPr>
        <w:tab/>
      </w:r>
    </w:p>
    <w:p w:rsidR="00890CDE" w:rsidRDefault="00890CDE" w:rsidP="00890CDE">
      <w:pPr>
        <w:tabs>
          <w:tab w:val="left" w:pos="2160"/>
        </w:tabs>
        <w:spacing w:line="360" w:lineRule="auto"/>
        <w:jc w:val="both"/>
        <w:rPr>
          <w:rFonts w:ascii="Arial" w:hAnsi="Arial" w:cs="Arial"/>
          <w:color w:val="333333"/>
          <w:sz w:val="24"/>
          <w:szCs w:val="24"/>
        </w:rPr>
      </w:pPr>
    </w:p>
    <w:p w:rsidR="00AC6869" w:rsidRDefault="00AC6869" w:rsidP="00890CDE">
      <w:pPr>
        <w:tabs>
          <w:tab w:val="left" w:pos="2160"/>
        </w:tabs>
        <w:spacing w:line="360" w:lineRule="auto"/>
        <w:jc w:val="both"/>
        <w:rPr>
          <w:rFonts w:ascii="Arial" w:hAnsi="Arial" w:cs="Arial"/>
          <w:color w:val="333333"/>
          <w:sz w:val="24"/>
          <w:szCs w:val="24"/>
        </w:rPr>
      </w:pPr>
    </w:p>
    <w:p w:rsidR="00AE187A" w:rsidRDefault="00F4562D" w:rsidP="00890CDE">
      <w:pPr>
        <w:tabs>
          <w:tab w:val="left" w:pos="2160"/>
        </w:tabs>
        <w:spacing w:line="360" w:lineRule="auto"/>
        <w:jc w:val="both"/>
        <w:rPr>
          <w:rFonts w:ascii="Arial" w:hAnsi="Arial" w:cs="Arial"/>
          <w:color w:val="333333"/>
          <w:sz w:val="24"/>
          <w:szCs w:val="24"/>
        </w:rPr>
      </w:pPr>
      <w:r>
        <w:rPr>
          <w:rFonts w:ascii="Arial" w:hAnsi="Arial" w:cs="Arial"/>
          <w:noProof/>
          <w:color w:val="333333"/>
          <w:lang w:val="es-ES" w:eastAsia="es-ES"/>
        </w:rPr>
        <mc:AlternateContent>
          <mc:Choice Requires="wps">
            <w:drawing>
              <wp:anchor distT="0" distB="0" distL="114300" distR="114300" simplePos="0" relativeHeight="251670016" behindDoc="0" locked="0" layoutInCell="1" allowOverlap="1">
                <wp:simplePos x="0" y="0"/>
                <wp:positionH relativeFrom="column">
                  <wp:posOffset>2451735</wp:posOffset>
                </wp:positionH>
                <wp:positionV relativeFrom="paragraph">
                  <wp:posOffset>266700</wp:posOffset>
                </wp:positionV>
                <wp:extent cx="3130550" cy="1231900"/>
                <wp:effectExtent l="0" t="0" r="0" b="6350"/>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123190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EC4079">
                            <w:pPr>
                              <w:jc w:val="both"/>
                            </w:pPr>
                            <w:r w:rsidRPr="00673343">
                              <w:rPr>
                                <w:sz w:val="24"/>
                              </w:rPr>
                              <w:t xml:space="preserve">Otorgar becas a niñas y jóvenes en contexto y situación de vulnerabilidad agravada por el embarazo y la maternidad temprana para el acceso, permanencia y conclusión de la educación </w:t>
                            </w:r>
                            <w:r w:rsidRPr="00673343">
                              <w:t>básica.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3" o:spid="_x0000_s1039" style="position:absolute;left:0;text-align:left;margin-left:193.05pt;margin-top:21pt;width:246.5pt;height: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" fillcolor="white [3201]" strokecolor="#8064a2 [3207]" strokeweight="1pt">
                <v:stroke dashstyle="dash"/>
                <v:shadow color="#868686"/>
                <v:textbox>
                  <w:txbxContent>
                    <w:p w:rsidR="006214B9" w:rsidRPr="00673343" w:rsidRDefault="006214B9" w:rsidP="00EC4079">
                      <w:pPr>
                        <w:jc w:val="both"/>
                      </w:pPr>
                      <w:r w:rsidRPr="00673343">
                        <w:rPr>
                          <w:sz w:val="24"/>
                        </w:rPr>
                        <w:t xml:space="preserve">Otorgar becas a niñas y jóvenes en contexto y situación de vulnerabilidad agravada por el embarazo y la maternidad temprana para el acceso, permanencia y conclusión de la educación </w:t>
                      </w:r>
                      <w:r w:rsidRPr="00673343">
                        <w:t>básica.</w:t>
                      </w:r>
                    </w:p>
                  </w:txbxContent>
                </v:textbox>
              </v:rect>
            </w:pict>
          </mc:Fallback>
        </mc:AlternateContent>
      </w:r>
      <w:r>
        <w:rPr>
          <w:rFonts w:ascii="Arial" w:hAnsi="Arial" w:cs="Arial"/>
          <w:noProof/>
          <w:color w:val="333333"/>
          <w:lang w:val="es-ES" w:eastAsia="es-ES"/>
        </w:rPr>
        <mc:AlternateContent>
          <mc:Choice Requires="wps">
            <w:drawing>
              <wp:anchor distT="0" distB="0" distL="114300" distR="114300" simplePos="0" relativeHeight="251647488" behindDoc="0" locked="0" layoutInCell="1" allowOverlap="1">
                <wp:simplePos x="0" y="0"/>
                <wp:positionH relativeFrom="column">
                  <wp:posOffset>97155</wp:posOffset>
                </wp:positionH>
                <wp:positionV relativeFrom="paragraph">
                  <wp:posOffset>266700</wp:posOffset>
                </wp:positionV>
                <wp:extent cx="2232660" cy="1231900"/>
                <wp:effectExtent l="0" t="0" r="0" b="6350"/>
                <wp:wrapNone/>
                <wp:docPr id="6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23190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EC4079" w:rsidRDefault="006214B9" w:rsidP="00AC6869">
                            <w:pPr>
                              <w:rPr>
                                <w:b/>
                                <w:szCs w:val="24"/>
                              </w:rPr>
                            </w:pPr>
                            <w:r w:rsidRPr="00EC4079">
                              <w:rPr>
                                <w:b/>
                              </w:rPr>
                              <w:t>PROGRAMA DE BECAS PARA LA EDUCACIÓN BÁSICA DE MADRES JÓVENES Y JÓVENES EMBARAZADAS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88" o:spid="_x0000_s1040" style="position:absolute;left:0;text-align:left;margin-left:7.65pt;margin-top:21pt;width:175.8pt;height: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" fillcolor="white [3201]" strokecolor="#8064a2 [3207]" strokeweight="1pt">
                <v:stroke dashstyle="dash"/>
                <v:shadow color="#868686"/>
                <v:textbox>
                  <w:txbxContent>
                    <w:p w:rsidR="006214B9" w:rsidRPr="00EC4079" w:rsidRDefault="006214B9" w:rsidP="00AC6869">
                      <w:pPr>
                        <w:rPr>
                          <w:b/>
                          <w:szCs w:val="24"/>
                        </w:rPr>
                      </w:pPr>
                      <w:r w:rsidRPr="00EC4079">
                        <w:rPr>
                          <w:b/>
                        </w:rPr>
                        <w:t>PROGRAMA DE BECAS PARA LA EDUCACIÓN BÁSICA DE MADRES JÓVENES Y JÓVENES EMBARAZADAS</w:t>
                      </w:r>
                    </w:p>
                  </w:txbxContent>
                </v:textbox>
              </v:rect>
            </w:pict>
          </mc:Fallback>
        </mc:AlternateContent>
      </w:r>
    </w:p>
    <w:p w:rsidR="00AE187A" w:rsidRDefault="00AE187A" w:rsidP="00890CDE">
      <w:pPr>
        <w:tabs>
          <w:tab w:val="left" w:pos="2160"/>
        </w:tabs>
        <w:spacing w:line="360" w:lineRule="auto"/>
        <w:jc w:val="both"/>
        <w:rPr>
          <w:rFonts w:ascii="Arial" w:hAnsi="Arial" w:cs="Arial"/>
          <w:color w:val="333333"/>
          <w:sz w:val="24"/>
          <w:szCs w:val="24"/>
        </w:rPr>
      </w:pPr>
    </w:p>
    <w:p w:rsidR="00AE187A" w:rsidRDefault="00AE187A" w:rsidP="00890CDE">
      <w:pPr>
        <w:tabs>
          <w:tab w:val="left" w:pos="2160"/>
        </w:tabs>
        <w:spacing w:line="360" w:lineRule="auto"/>
        <w:jc w:val="both"/>
        <w:rPr>
          <w:rFonts w:ascii="Arial" w:hAnsi="Arial" w:cs="Arial"/>
          <w:color w:val="333333"/>
          <w:sz w:val="24"/>
          <w:szCs w:val="24"/>
        </w:rPr>
      </w:pPr>
    </w:p>
    <w:p w:rsidR="00AC6869" w:rsidRDefault="00AC6869" w:rsidP="00890CDE">
      <w:pPr>
        <w:tabs>
          <w:tab w:val="left" w:pos="2160"/>
        </w:tabs>
        <w:spacing w:line="360" w:lineRule="auto"/>
        <w:jc w:val="both"/>
        <w:rPr>
          <w:rFonts w:ascii="Arial" w:hAnsi="Arial" w:cs="Arial"/>
          <w:color w:val="333333"/>
          <w:sz w:val="24"/>
          <w:szCs w:val="24"/>
        </w:rPr>
      </w:pPr>
    </w:p>
    <w:p w:rsidR="009C4841"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3088" behindDoc="0" locked="0" layoutInCell="1" allowOverlap="1">
                <wp:simplePos x="0" y="0"/>
                <wp:positionH relativeFrom="column">
                  <wp:posOffset>2442210</wp:posOffset>
                </wp:positionH>
                <wp:positionV relativeFrom="paragraph">
                  <wp:posOffset>68580</wp:posOffset>
                </wp:positionV>
                <wp:extent cx="3130550" cy="909320"/>
                <wp:effectExtent l="0" t="0" r="0" b="5080"/>
                <wp:wrapNone/>
                <wp:docPr id="6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90932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AC6869">
                            <w:pPr>
                              <w:jc w:val="both"/>
                              <w:rPr>
                                <w:rFonts w:ascii="Arial" w:hAnsi="Arial" w:cs="Arial"/>
                                <w:sz w:val="28"/>
                                <w:szCs w:val="24"/>
                              </w:rPr>
                            </w:pPr>
                            <w:r w:rsidRPr="00673343">
                              <w:rPr>
                                <w:sz w:val="24"/>
                              </w:rPr>
                              <w:t>Prevención del embarazo adolescente.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0" o:spid="_x0000_s1041" style="position:absolute;left:0;text-align:left;margin-left:192.3pt;margin-top:5.4pt;width:246.5pt;height:7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" fillcolor="white [3201]" strokecolor="#9bbb59 [3206]" strokeweight="1pt">
                <v:stroke dashstyle="dash"/>
                <v:shadow color="#868686"/>
                <v:textbox>
                  <w:txbxContent>
                    <w:p w:rsidR="006214B9" w:rsidRPr="00673343" w:rsidRDefault="006214B9" w:rsidP="00AC6869">
                      <w:pPr>
                        <w:jc w:val="both"/>
                        <w:rPr>
                          <w:rFonts w:ascii="Arial" w:hAnsi="Arial" w:cs="Arial"/>
                          <w:sz w:val="28"/>
                          <w:szCs w:val="24"/>
                        </w:rPr>
                      </w:pPr>
                      <w:r w:rsidRPr="00673343">
                        <w:rPr>
                          <w:sz w:val="24"/>
                        </w:rPr>
                        <w:t>Prevención del embarazo adolescente.</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71040" behindDoc="0" locked="0" layoutInCell="1" allowOverlap="1">
                <wp:simplePos x="0" y="0"/>
                <wp:positionH relativeFrom="column">
                  <wp:posOffset>87630</wp:posOffset>
                </wp:positionH>
                <wp:positionV relativeFrom="paragraph">
                  <wp:posOffset>68580</wp:posOffset>
                </wp:positionV>
                <wp:extent cx="2242185" cy="909320"/>
                <wp:effectExtent l="0" t="0" r="5715" b="5080"/>
                <wp:wrapNone/>
                <wp:docPr id="6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90932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EC4079" w:rsidRDefault="006214B9" w:rsidP="00AC6869">
                            <w:pPr>
                              <w:jc w:val="both"/>
                              <w:rPr>
                                <w:rFonts w:ascii="Arial" w:hAnsi="Arial" w:cs="Arial"/>
                                <w:b/>
                                <w:sz w:val="24"/>
                                <w:szCs w:val="24"/>
                              </w:rPr>
                            </w:pPr>
                            <w:r w:rsidRPr="00EC4079">
                              <w:rPr>
                                <w:b/>
                              </w:rPr>
                              <w:t>SERVICIOS AMIGABLES DEL PROGRAMA DE SALUD SEXUAL Y REPRODUCTIVA DEL ADOLESCENTE.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42" style="position:absolute;left:0;text-align:left;margin-left:6.9pt;margin-top:5.4pt;width:176.55pt;height:71.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" fillcolor="white [3201]" strokecolor="#9bbb59 [3206]" strokeweight="1pt">
                <v:stroke dashstyle="dash"/>
                <v:shadow color="#868686"/>
                <v:textbox>
                  <w:txbxContent>
                    <w:p w:rsidR="006214B9" w:rsidRPr="00EC4079" w:rsidRDefault="006214B9" w:rsidP="00AC6869">
                      <w:pPr>
                        <w:jc w:val="both"/>
                        <w:rPr>
                          <w:rFonts w:ascii="Arial" w:hAnsi="Arial" w:cs="Arial"/>
                          <w:b/>
                          <w:sz w:val="24"/>
                          <w:szCs w:val="24"/>
                        </w:rPr>
                      </w:pPr>
                      <w:r w:rsidRPr="00EC4079">
                        <w:rPr>
                          <w:b/>
                        </w:rPr>
                        <w:t>SERVICIOS AMIGABLES DEL PROGRAMA DE SALUD SEXUAL Y REPRODUCTIVA DEL ADOLESCENTE.</w:t>
                      </w:r>
                    </w:p>
                  </w:txbxContent>
                </v:textbox>
              </v:rect>
            </w:pict>
          </mc:Fallback>
        </mc:AlternateContent>
      </w:r>
    </w:p>
    <w:p w:rsidR="006914E8" w:rsidRDefault="006914E8" w:rsidP="00C8219C">
      <w:pPr>
        <w:pStyle w:val="NormalWeb"/>
        <w:spacing w:line="360" w:lineRule="auto"/>
        <w:jc w:val="both"/>
        <w:rPr>
          <w:rFonts w:ascii="Arial" w:hAnsi="Arial" w:cs="Arial"/>
        </w:rPr>
      </w:pPr>
    </w:p>
    <w:p w:rsidR="00FF019A"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4112" behindDoc="0" locked="0" layoutInCell="1" allowOverlap="1">
                <wp:simplePos x="0" y="0"/>
                <wp:positionH relativeFrom="column">
                  <wp:posOffset>2442210</wp:posOffset>
                </wp:positionH>
                <wp:positionV relativeFrom="paragraph">
                  <wp:posOffset>193040</wp:posOffset>
                </wp:positionV>
                <wp:extent cx="3130550" cy="1960880"/>
                <wp:effectExtent l="0" t="0" r="0" b="1270"/>
                <wp:wrapNone/>
                <wp:docPr id="6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196088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AC6869">
                            <w:pPr>
                              <w:rPr>
                                <w:sz w:val="24"/>
                              </w:rPr>
                            </w:pPr>
                            <w:r w:rsidRPr="00673343">
                              <w:rPr>
                                <w:sz w:val="24"/>
                              </w:rPr>
                              <w:t>Impartir pláticas dirigidas al sector educativo con temas de prevención y atención de la violencia de género, tipos de violencia en la familia, prevención de la violencia en el noviazgo, prevención de la violencia escolar, perspectiva de género y comunicación asertiva, con el propósito de sensibilizar a las y los jóvenes en la prevención de la violencia.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1" o:spid="_x0000_s1043" style="position:absolute;left:0;text-align:left;margin-left:192.3pt;margin-top:15.2pt;width:246.5pt;height:15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" fillcolor="white [3201]" strokecolor="#8064a2 [3207]" strokeweight="1pt">
                <v:stroke dashstyle="dash"/>
                <v:shadow color="#868686"/>
                <v:textbox>
                  <w:txbxContent>
                    <w:p w:rsidR="006214B9" w:rsidRPr="00673343" w:rsidRDefault="006214B9" w:rsidP="00AC6869">
                      <w:pPr>
                        <w:rPr>
                          <w:sz w:val="24"/>
                        </w:rPr>
                      </w:pPr>
                      <w:r w:rsidRPr="00673343">
                        <w:rPr>
                          <w:sz w:val="24"/>
                        </w:rPr>
                        <w:t>Impartir pláticas dirigidas al sector educativo con temas de prevención y atención de la violencia de género, tipos de violencia en la familia, prevención de la violencia en el noviazgo, prevención de la violencia escolar, perspectiva de género y comunicación asertiva, con el propósito de sensibilizar a las y los jóvenes en la prevención de la violencia.</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72064" behindDoc="0" locked="0" layoutInCell="1" allowOverlap="1">
                <wp:simplePos x="0" y="0"/>
                <wp:positionH relativeFrom="column">
                  <wp:posOffset>78105</wp:posOffset>
                </wp:positionH>
                <wp:positionV relativeFrom="paragraph">
                  <wp:posOffset>193040</wp:posOffset>
                </wp:positionV>
                <wp:extent cx="2232660" cy="1960880"/>
                <wp:effectExtent l="0" t="0" r="0" b="1270"/>
                <wp:wrapNone/>
                <wp:docPr id="6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96088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AC6869" w:rsidRDefault="006214B9" w:rsidP="00EC4079">
                            <w:pPr>
                              <w:jc w:val="both"/>
                              <w:rPr>
                                <w:szCs w:val="24"/>
                              </w:rPr>
                            </w:pPr>
                            <w:r w:rsidRPr="00EC4079">
                              <w:rPr>
                                <w:b/>
                              </w:rPr>
                              <w:t>PROMOVER Y SENSIBILIZAR LA PREVENCIÓN Y ATENCIÓN DE LA VIOLENCIA, DERECHOS HUMANOS Y PERSPECTIVA DE GÉNERO EN EL SECTOR EDUCATIVO</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44" style="position:absolute;left:0;text-align:left;margin-left:6.15pt;margin-top:15.2pt;width:175.8pt;height:15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" fillcolor="white [3201]" strokecolor="#8064a2 [3207]" strokeweight="1pt">
                <v:stroke dashstyle="dash"/>
                <v:shadow color="#868686"/>
                <v:textbox>
                  <w:txbxContent>
                    <w:p w:rsidR="006214B9" w:rsidRPr="00AC6869" w:rsidRDefault="006214B9" w:rsidP="00EC4079">
                      <w:pPr>
                        <w:jc w:val="both"/>
                        <w:rPr>
                          <w:szCs w:val="24"/>
                        </w:rPr>
                      </w:pPr>
                      <w:r w:rsidRPr="00EC4079">
                        <w:rPr>
                          <w:b/>
                        </w:rPr>
                        <w:t>PROMOVER Y SENSIBILIZAR LA PREVENCIÓN Y ATENCIÓN DE LA VIOLENCIA, DERECHOS HUMANOS Y PERSPECTIVA DE GÉNERO EN EL SECTOR EDUCATIVO</w:t>
                      </w:r>
                      <w:r>
                        <w:t>.</w:t>
                      </w:r>
                    </w:p>
                  </w:txbxContent>
                </v:textbox>
              </v:rect>
            </w:pict>
          </mc:Fallback>
        </mc:AlternateContent>
      </w:r>
    </w:p>
    <w:p w:rsidR="00AC6869" w:rsidRDefault="00AC686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AE187A"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6160" behindDoc="0" locked="0" layoutInCell="1" allowOverlap="1">
                <wp:simplePos x="0" y="0"/>
                <wp:positionH relativeFrom="column">
                  <wp:posOffset>2480310</wp:posOffset>
                </wp:positionH>
                <wp:positionV relativeFrom="paragraph">
                  <wp:posOffset>346075</wp:posOffset>
                </wp:positionV>
                <wp:extent cx="3130550" cy="1701800"/>
                <wp:effectExtent l="0" t="0" r="0" b="0"/>
                <wp:wrapNone/>
                <wp:docPr id="6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17018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CE36A4">
                            <w:pPr>
                              <w:jc w:val="both"/>
                              <w:rPr>
                                <w:sz w:val="24"/>
                              </w:rPr>
                            </w:pPr>
                            <w:r w:rsidRPr="00673343">
                              <w:rPr>
                                <w:sz w:val="24"/>
                              </w:rPr>
                              <w:t>Impartir pláticas dirigidas al sector educativo con temas de maternidad y paternidad responsable, y sexualidad, para promover y fomentar la educación sexual en las y los adolescentes de diversas instancias educativas, para evitar embarazos no deseados y fomentar la maternidad y paternidad 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3" o:spid="_x0000_s1045" style="position:absolute;left:0;text-align:left;margin-left:195.3pt;margin-top:27.25pt;width:246.5pt;height:1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" fillcolor="white [3201]" strokecolor="#9bbb59 [3206]" strokeweight="1pt">
                <v:stroke dashstyle="dash"/>
                <v:shadow color="#868686"/>
                <v:textbox>
                  <w:txbxContent>
                    <w:p w:rsidR="006214B9" w:rsidRPr="00673343" w:rsidRDefault="006214B9" w:rsidP="00CE36A4">
                      <w:pPr>
                        <w:jc w:val="both"/>
                        <w:rPr>
                          <w:sz w:val="24"/>
                        </w:rPr>
                      </w:pPr>
                      <w:r w:rsidRPr="00673343">
                        <w:rPr>
                          <w:sz w:val="24"/>
                        </w:rPr>
                        <w:t>Impartir pláticas dirigidas al sector educativo con temas de maternidad y paternidad responsable, y sexualidad, para promover y fomentar la educación sexual en las y los adolescentes de diversas instancias educativas, para evitar embarazos no deseados y fomentar la maternidad y paternidad responsable.</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75136" behindDoc="0" locked="0" layoutInCell="1" allowOverlap="1">
                <wp:simplePos x="0" y="0"/>
                <wp:positionH relativeFrom="column">
                  <wp:posOffset>97155</wp:posOffset>
                </wp:positionH>
                <wp:positionV relativeFrom="paragraph">
                  <wp:posOffset>364490</wp:posOffset>
                </wp:positionV>
                <wp:extent cx="2242185" cy="1701800"/>
                <wp:effectExtent l="0" t="0" r="5715" b="0"/>
                <wp:wrapNone/>
                <wp:docPr id="5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7018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E36A4" w:rsidRDefault="006214B9" w:rsidP="00CE36A4">
                            <w:pPr>
                              <w:jc w:val="both"/>
                              <w:rPr>
                                <w:b/>
                                <w:szCs w:val="24"/>
                              </w:rPr>
                            </w:pPr>
                            <w:r w:rsidRPr="00CE36A4">
                              <w:rPr>
                                <w:b/>
                              </w:rPr>
                              <w:t>IMPLEMENTAR ACCIONES PARA CONCIENTIZAR A LAS Y LOS JÓVENES EN TEMAS DE MATERNIDAD Y PATERNIDAD RESPONSABLE, PARA LA PREVENCIÓN DEL EMBARAZO EN ADOLESCENTES, MEDIANTE LA ENTREGA DE BEBES VIRTUALES.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46" style="position:absolute;left:0;text-align:left;margin-left:7.65pt;margin-top:28.7pt;width:176.55pt;height:1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" fillcolor="white [3201]" strokecolor="#9bbb59 [3206]" strokeweight="1pt">
                <v:stroke dashstyle="dash"/>
                <v:shadow color="#868686"/>
                <v:textbox>
                  <w:txbxContent>
                    <w:p w:rsidR="006214B9" w:rsidRPr="00CE36A4" w:rsidRDefault="006214B9" w:rsidP="00CE36A4">
                      <w:pPr>
                        <w:jc w:val="both"/>
                        <w:rPr>
                          <w:b/>
                          <w:szCs w:val="24"/>
                        </w:rPr>
                      </w:pPr>
                      <w:r w:rsidRPr="00CE36A4">
                        <w:rPr>
                          <w:b/>
                        </w:rPr>
                        <w:t>IMPLEMENTAR ACCIONES PARA CONCIENTIZAR A LAS Y LOS JÓVENES EN TEMAS DE MATERNIDAD Y PATERNIDAD RESPONSABLE, PARA LA PREVENCIÓN DEL EMBARAZO EN ADOLESCENTES, MEDIANTE LA ENTREGA DE BEBES VIRTUALES.</w:t>
                      </w:r>
                    </w:p>
                  </w:txbxContent>
                </v:textbox>
              </v:rect>
            </w:pict>
          </mc:Fallback>
        </mc:AlternateContent>
      </w:r>
    </w:p>
    <w:p w:rsidR="00CE36A4" w:rsidRDefault="00CE36A4" w:rsidP="00C8219C">
      <w:pPr>
        <w:pStyle w:val="NormalWeb"/>
        <w:spacing w:line="360" w:lineRule="auto"/>
        <w:jc w:val="both"/>
        <w:rPr>
          <w:rFonts w:ascii="Arial" w:hAnsi="Arial" w:cs="Arial"/>
        </w:rPr>
      </w:pPr>
    </w:p>
    <w:p w:rsidR="001A7DE4" w:rsidRDefault="001A7DE4" w:rsidP="00C8219C">
      <w:pPr>
        <w:pStyle w:val="NormalWeb"/>
        <w:spacing w:line="360" w:lineRule="auto"/>
        <w:jc w:val="both"/>
        <w:rPr>
          <w:rFonts w:ascii="Arial" w:hAnsi="Arial" w:cs="Arial"/>
        </w:rPr>
      </w:pPr>
    </w:p>
    <w:p w:rsidR="00AC6869" w:rsidRDefault="00AC6869" w:rsidP="00C8219C">
      <w:pPr>
        <w:pStyle w:val="NormalWeb"/>
        <w:spacing w:line="360" w:lineRule="auto"/>
        <w:jc w:val="both"/>
        <w:rPr>
          <w:rFonts w:ascii="Arial" w:hAnsi="Arial" w:cs="Arial"/>
        </w:rPr>
      </w:pPr>
    </w:p>
    <w:p w:rsidR="00EC4079"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80256" behindDoc="0" locked="0" layoutInCell="1" allowOverlap="1">
                <wp:simplePos x="0" y="0"/>
                <wp:positionH relativeFrom="column">
                  <wp:posOffset>2461260</wp:posOffset>
                </wp:positionH>
                <wp:positionV relativeFrom="paragraph">
                  <wp:posOffset>414655</wp:posOffset>
                </wp:positionV>
                <wp:extent cx="3130550" cy="2117725"/>
                <wp:effectExtent l="0" t="0" r="0" b="0"/>
                <wp:wrapNone/>
                <wp:docPr id="5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211772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CE36A4">
                            <w:pPr>
                              <w:jc w:val="both"/>
                              <w:rPr>
                                <w:sz w:val="24"/>
                              </w:rPr>
                            </w:pPr>
                            <w:r w:rsidRPr="00673343">
                              <w:rPr>
                                <w:sz w:val="24"/>
                              </w:rPr>
                              <w:t>Certificar a los planteles del Estado de Baja California como escuelas promotoras y multiplicadoras del programa de salud y seguridad HOY JOVEN SEGURO, que busca concientizar y capacitar a los jóvenes bajacalifornianos en temas de prevención de accidentes, violencia en el noviazgo y embarazos prematuros a través de pláticas y/o conferencias, talleres y ferias de salud</w:t>
                            </w:r>
                            <w:r w:rsidRPr="0067334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9" o:spid="_x0000_s1047" style="position:absolute;left:0;text-align:left;margin-left:193.8pt;margin-top:32.65pt;width:246.5pt;height:16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" fillcolor="white [3201]" strokecolor="#8064a2 [3207]" strokeweight="1pt">
                <v:stroke dashstyle="dash"/>
                <v:shadow color="#868686"/>
                <v:textbox>
                  <w:txbxContent>
                    <w:p w:rsidR="006214B9" w:rsidRPr="00673343" w:rsidRDefault="006214B9" w:rsidP="00CE36A4">
                      <w:pPr>
                        <w:jc w:val="both"/>
                        <w:rPr>
                          <w:sz w:val="24"/>
                        </w:rPr>
                      </w:pPr>
                      <w:r w:rsidRPr="00673343">
                        <w:rPr>
                          <w:sz w:val="24"/>
                        </w:rPr>
                        <w:t>Certificar a los planteles del Estado de Baja California como escuelas promotoras y multiplicadoras del programa de salud y seguridad HOY JOVEN SEGURO, que busca concientizar y capacitar a los jóvenes bajacalifornianos en temas de prevención de accidentes, violencia en el noviazgo y embarazos prematuros a través de pláticas y/o conferencias, talleres y ferias de salud</w:t>
                      </w:r>
                      <w:r w:rsidRPr="00673343">
                        <w:t>.</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79232" behindDoc="0" locked="0" layoutInCell="1" allowOverlap="1">
                <wp:simplePos x="0" y="0"/>
                <wp:positionH relativeFrom="column">
                  <wp:posOffset>97155</wp:posOffset>
                </wp:positionH>
                <wp:positionV relativeFrom="paragraph">
                  <wp:posOffset>414655</wp:posOffset>
                </wp:positionV>
                <wp:extent cx="2242185" cy="2152650"/>
                <wp:effectExtent l="0" t="0" r="5715" b="0"/>
                <wp:wrapNone/>
                <wp:docPr id="5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215265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E36A4" w:rsidRDefault="006214B9" w:rsidP="00CE36A4">
                            <w:pPr>
                              <w:jc w:val="both"/>
                              <w:rPr>
                                <w:b/>
                                <w:szCs w:val="24"/>
                              </w:rPr>
                            </w:pPr>
                            <w:r w:rsidRPr="00CE36A4">
                              <w:rPr>
                                <w:b/>
                              </w:rPr>
                              <w:t>CERTIFICACIÓN HOY JOVEN SEGURO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8" o:spid="_x0000_s1048" style="position:absolute;left:0;text-align:left;margin-left:7.65pt;margin-top:32.65pt;width:176.55pt;height:16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" fillcolor="white [3201]" strokecolor="#8064a2 [3207]" strokeweight="1pt">
                <v:stroke dashstyle="dash"/>
                <v:shadow color="#868686"/>
                <v:textbox>
                  <w:txbxContent>
                    <w:p w:rsidR="006214B9" w:rsidRPr="00CE36A4" w:rsidRDefault="006214B9" w:rsidP="00CE36A4">
                      <w:pPr>
                        <w:jc w:val="both"/>
                        <w:rPr>
                          <w:b/>
                          <w:szCs w:val="24"/>
                        </w:rPr>
                      </w:pPr>
                      <w:r w:rsidRPr="00CE36A4">
                        <w:rPr>
                          <w:b/>
                        </w:rPr>
                        <w:t>CERTIFICACIÓN HOY JOVEN SEGURO</w:t>
                      </w:r>
                    </w:p>
                  </w:txbxContent>
                </v:textbox>
              </v:rect>
            </w:pict>
          </mc:Fallback>
        </mc:AlternateContent>
      </w:r>
    </w:p>
    <w:p w:rsidR="00AE187A" w:rsidRDefault="00AE187A" w:rsidP="00C8219C">
      <w:pPr>
        <w:pStyle w:val="NormalWeb"/>
        <w:spacing w:line="360" w:lineRule="auto"/>
        <w:jc w:val="both"/>
        <w:rPr>
          <w:rFonts w:ascii="Arial" w:hAnsi="Arial" w:cs="Arial"/>
        </w:rPr>
      </w:pPr>
    </w:p>
    <w:p w:rsidR="00AE187A" w:rsidRDefault="00AE187A" w:rsidP="00C8219C">
      <w:pPr>
        <w:pStyle w:val="NormalWeb"/>
        <w:spacing w:line="360" w:lineRule="auto"/>
        <w:jc w:val="both"/>
        <w:rPr>
          <w:rFonts w:ascii="Arial" w:hAnsi="Arial" w:cs="Arial"/>
        </w:rPr>
      </w:pPr>
    </w:p>
    <w:p w:rsidR="00AE187A" w:rsidRDefault="00AE187A"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EC4079" w:rsidP="00C8219C">
      <w:pPr>
        <w:pStyle w:val="NormalWeb"/>
        <w:spacing w:line="360" w:lineRule="auto"/>
        <w:jc w:val="both"/>
        <w:rPr>
          <w:rFonts w:ascii="Arial" w:hAnsi="Arial" w:cs="Arial"/>
        </w:rPr>
      </w:pPr>
    </w:p>
    <w:p w:rsidR="00EC4079"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8208" behindDoc="0" locked="0" layoutInCell="1" allowOverlap="1">
                <wp:simplePos x="0" y="0"/>
                <wp:positionH relativeFrom="column">
                  <wp:posOffset>2461260</wp:posOffset>
                </wp:positionH>
                <wp:positionV relativeFrom="paragraph">
                  <wp:posOffset>46355</wp:posOffset>
                </wp:positionV>
                <wp:extent cx="3130550" cy="1638300"/>
                <wp:effectExtent l="0" t="0" r="0" b="0"/>
                <wp:wrapNone/>
                <wp:docPr id="5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16383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673343" w:rsidRDefault="006214B9" w:rsidP="00CE36A4">
                            <w:pPr>
                              <w:jc w:val="both"/>
                              <w:rPr>
                                <w:sz w:val="24"/>
                              </w:rPr>
                            </w:pPr>
                            <w:r w:rsidRPr="00673343">
                              <w:t>Brindar servicios de atención psicológica gratuita a los jóvenes que lo requieren y/o soliciten, con la finalidad de dar seguimiento a nuestros programas de prevención de violencia en el noviazgo, embarazos en adolescentes, adicciones, etc. y lograr estilos de vida saludables en la juventud bajacaliforniana.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7" o:spid="_x0000_s1049" style="position:absolute;left:0;text-align:left;margin-left:193.8pt;margin-top:3.65pt;width:246.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" fillcolor="white [3201]" strokecolor="#9bbb59 [3206]" strokeweight="1pt">
                <v:stroke dashstyle="dash"/>
                <v:shadow color="#868686"/>
                <v:textbox>
                  <w:txbxContent>
                    <w:p w:rsidR="006214B9" w:rsidRPr="00673343" w:rsidRDefault="006214B9" w:rsidP="00CE36A4">
                      <w:pPr>
                        <w:jc w:val="both"/>
                        <w:rPr>
                          <w:sz w:val="24"/>
                        </w:rPr>
                      </w:pPr>
                      <w:r w:rsidRPr="00673343">
                        <w:t>Brindar servicios de atención psicológica gratuita a los jóvenes que lo requieren y/o soliciten, con la finalidad de dar seguimiento a nuestros programas de prevención de violencia en el noviazgo, embarazos en adolescentes, adicciones, etc. y lograr estilos de vida saludables en la juventud bajacaliforniana.</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77184" behindDoc="0" locked="0" layoutInCell="1" allowOverlap="1">
                <wp:simplePos x="0" y="0"/>
                <wp:positionH relativeFrom="column">
                  <wp:posOffset>97155</wp:posOffset>
                </wp:positionH>
                <wp:positionV relativeFrom="paragraph">
                  <wp:posOffset>46355</wp:posOffset>
                </wp:positionV>
                <wp:extent cx="2242185" cy="1638300"/>
                <wp:effectExtent l="0" t="0" r="5715" b="0"/>
                <wp:wrapNone/>
                <wp:docPr id="5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638300"/>
                        </a:xfrm>
                        <a:prstGeom prst="rect">
                          <a:avLst/>
                        </a:prstGeom>
                        <a:noFill/>
                        <a:ln w="12700">
                          <a:solidFill>
                            <a:schemeClr val="accent3">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Default="006214B9" w:rsidP="00CE36A4">
                            <w:pPr>
                              <w:jc w:val="both"/>
                              <w:rPr>
                                <w:b/>
                              </w:rPr>
                            </w:pPr>
                            <w:r w:rsidRPr="00CE36A4">
                              <w:rPr>
                                <w:b/>
                              </w:rPr>
                              <w:t>ATENCIÓN PSICOLÓGICA JUVENTUD BC.</w:t>
                            </w: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Pr="00CE36A4" w:rsidRDefault="006214B9" w:rsidP="00CE36A4">
                            <w:pPr>
                              <w:jc w:val="both"/>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4" o:spid="_x0000_s1050" style="position:absolute;left:0;text-align:left;margin-left:7.65pt;margin-top:3.65pt;width:176.55pt;height:1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" filled="f" fillcolor="white [3201]" strokecolor="#9bbb59 [3206]" strokeweight="1pt">
                <v:stroke dashstyle="dash"/>
                <v:shadow color="#868686"/>
                <v:textbox>
                  <w:txbxContent>
                    <w:p w:rsidR="006214B9" w:rsidRDefault="006214B9" w:rsidP="00CE36A4">
                      <w:pPr>
                        <w:jc w:val="both"/>
                        <w:rPr>
                          <w:b/>
                        </w:rPr>
                      </w:pPr>
                      <w:r w:rsidRPr="00CE36A4">
                        <w:rPr>
                          <w:b/>
                        </w:rPr>
                        <w:t>ATENCIÓN PSICOLÓGICA JUVENTUD BC.</w:t>
                      </w: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Default="006214B9" w:rsidP="00CE36A4">
                      <w:pPr>
                        <w:jc w:val="both"/>
                        <w:rPr>
                          <w:b/>
                        </w:rPr>
                      </w:pPr>
                    </w:p>
                    <w:p w:rsidR="006214B9" w:rsidRPr="00CE36A4" w:rsidRDefault="006214B9" w:rsidP="00CE36A4">
                      <w:pPr>
                        <w:jc w:val="both"/>
                        <w:rPr>
                          <w:b/>
                          <w:szCs w:val="24"/>
                        </w:rPr>
                      </w:pPr>
                    </w:p>
                  </w:txbxContent>
                </v:textbox>
              </v:rect>
            </w:pict>
          </mc:Fallback>
        </mc:AlternateContent>
      </w:r>
    </w:p>
    <w:p w:rsidR="00CE36A4" w:rsidRDefault="00CE36A4" w:rsidP="00C8219C">
      <w:pPr>
        <w:pStyle w:val="NormalWeb"/>
        <w:spacing w:line="360" w:lineRule="auto"/>
        <w:jc w:val="both"/>
        <w:rPr>
          <w:rFonts w:ascii="Arial" w:hAnsi="Arial" w:cs="Arial"/>
        </w:rPr>
      </w:pPr>
    </w:p>
    <w:p w:rsidR="008F0B17" w:rsidRDefault="008F0B17" w:rsidP="00C8219C">
      <w:pPr>
        <w:pStyle w:val="NormalWeb"/>
        <w:spacing w:line="360" w:lineRule="auto"/>
        <w:jc w:val="both"/>
        <w:rPr>
          <w:rFonts w:ascii="Arial" w:hAnsi="Arial" w:cs="Arial"/>
        </w:rPr>
      </w:pPr>
    </w:p>
    <w:p w:rsidR="00CE36A4" w:rsidRDefault="00CE36A4" w:rsidP="00C8219C">
      <w:pPr>
        <w:pStyle w:val="NormalWeb"/>
        <w:spacing w:line="360" w:lineRule="auto"/>
        <w:jc w:val="both"/>
        <w:rPr>
          <w:rFonts w:ascii="Arial" w:hAnsi="Arial" w:cs="Arial"/>
        </w:rPr>
      </w:pPr>
    </w:p>
    <w:p w:rsidR="00CE36A4" w:rsidRDefault="00CE36A4" w:rsidP="00C8219C">
      <w:pPr>
        <w:pStyle w:val="NormalWeb"/>
        <w:spacing w:line="360" w:lineRule="auto"/>
        <w:jc w:val="both"/>
        <w:rPr>
          <w:rFonts w:ascii="Arial" w:hAnsi="Arial" w:cs="Arial"/>
        </w:rPr>
      </w:pPr>
    </w:p>
    <w:p w:rsidR="00CE36A4" w:rsidRDefault="00CE36A4" w:rsidP="00C8219C">
      <w:pPr>
        <w:pStyle w:val="NormalWeb"/>
        <w:spacing w:line="360" w:lineRule="auto"/>
        <w:jc w:val="both"/>
        <w:rPr>
          <w:rFonts w:ascii="Arial" w:hAnsi="Arial" w:cs="Arial"/>
        </w:rPr>
      </w:pPr>
    </w:p>
    <w:p w:rsidR="00CE36A4" w:rsidRDefault="00CE36A4" w:rsidP="00C8219C">
      <w:pPr>
        <w:pStyle w:val="NormalWeb"/>
        <w:spacing w:line="360" w:lineRule="auto"/>
        <w:jc w:val="both"/>
        <w:rPr>
          <w:rFonts w:ascii="Arial" w:hAnsi="Arial" w:cs="Arial"/>
        </w:rPr>
      </w:pPr>
    </w:p>
    <w:p w:rsidR="00CE36A4" w:rsidRDefault="00F4562D" w:rsidP="00C8219C">
      <w:pPr>
        <w:pStyle w:val="NormalWeb"/>
        <w:spacing w:line="360" w:lineRule="auto"/>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82304" behindDoc="0" locked="0" layoutInCell="1" allowOverlap="1">
                <wp:simplePos x="0" y="0"/>
                <wp:positionH relativeFrom="column">
                  <wp:posOffset>2510790</wp:posOffset>
                </wp:positionH>
                <wp:positionV relativeFrom="paragraph">
                  <wp:posOffset>147320</wp:posOffset>
                </wp:positionV>
                <wp:extent cx="3130550" cy="1219200"/>
                <wp:effectExtent l="0" t="0" r="0" b="0"/>
                <wp:wrapNone/>
                <wp:docPr id="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0" cy="121920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E36A4" w:rsidRDefault="006214B9" w:rsidP="00CE36A4">
                            <w:pPr>
                              <w:jc w:val="both"/>
                              <w:rPr>
                                <w:sz w:val="28"/>
                              </w:rPr>
                            </w:pPr>
                            <w:r>
                              <w:rPr>
                                <w:sz w:val="24"/>
                              </w:rPr>
                              <w:t xml:space="preserve">Que, </w:t>
                            </w:r>
                            <w:r w:rsidRPr="00CE36A4">
                              <w:rPr>
                                <w:sz w:val="24"/>
                              </w:rPr>
                              <w:t>dentro del proyecto de vida de los adolescentes y jóvenes, concreten una sexualidad responsable en los tiempos y formas correctos, dando prioridad a su preparación académica y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1" o:spid="_x0000_s1051" style="position:absolute;left:0;text-align:left;margin-left:197.7pt;margin-top:11.6pt;width:246.5pt;height: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" fillcolor="white [3201]" strokecolor="#8064a2 [3207]" strokeweight="1pt">
                <v:stroke dashstyle="dash"/>
                <v:shadow color="#868686"/>
                <v:textbox>
                  <w:txbxContent>
                    <w:p w:rsidR="006214B9" w:rsidRPr="00CE36A4" w:rsidRDefault="006214B9" w:rsidP="00CE36A4">
                      <w:pPr>
                        <w:jc w:val="both"/>
                        <w:rPr>
                          <w:sz w:val="28"/>
                        </w:rPr>
                      </w:pPr>
                      <w:r>
                        <w:rPr>
                          <w:sz w:val="24"/>
                        </w:rPr>
                        <w:t xml:space="preserve">Que, </w:t>
                      </w:r>
                      <w:r w:rsidRPr="00CE36A4">
                        <w:rPr>
                          <w:sz w:val="24"/>
                        </w:rPr>
                        <w:t>dentro del proyecto de vida de los adolescentes y jóvenes, concreten una sexualidad responsable en los tiempos y formas correctos, dando prioridad a su preparación académica y profesional.</w:t>
                      </w:r>
                    </w:p>
                  </w:txbxContent>
                </v:textbox>
              </v:rect>
            </w:pict>
          </mc:Fallback>
        </mc:AlternateContent>
      </w:r>
      <w:r>
        <w:rPr>
          <w:rFonts w:ascii="Arial" w:hAnsi="Arial" w:cs="Arial"/>
          <w:noProof/>
          <w:lang w:val="es-ES" w:eastAsia="es-ES"/>
        </w:rPr>
        <mc:AlternateContent>
          <mc:Choice Requires="wps">
            <w:drawing>
              <wp:anchor distT="0" distB="0" distL="114300" distR="114300" simplePos="0" relativeHeight="251681280" behindDoc="0" locked="0" layoutInCell="1" allowOverlap="1">
                <wp:simplePos x="0" y="0"/>
                <wp:positionH relativeFrom="column">
                  <wp:posOffset>146685</wp:posOffset>
                </wp:positionH>
                <wp:positionV relativeFrom="paragraph">
                  <wp:posOffset>147320</wp:posOffset>
                </wp:positionV>
                <wp:extent cx="2242185" cy="1219200"/>
                <wp:effectExtent l="0" t="0" r="5715" b="0"/>
                <wp:wrapNone/>
                <wp:docPr id="5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121920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E36A4" w:rsidRDefault="006214B9" w:rsidP="00CE36A4">
                            <w:pPr>
                              <w:jc w:val="both"/>
                              <w:rPr>
                                <w:b/>
                                <w:szCs w:val="24"/>
                              </w:rPr>
                            </w:pPr>
                            <w:r w:rsidRPr="00CE36A4">
                              <w:rPr>
                                <w:b/>
                              </w:rPr>
                              <w:t>PROYECTO DE VIDA Y LA PREVENCIÓN DE EMBARAZO NO PLANIFICADO EN ADOLESCENTES Y JÓVENES.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0" o:spid="_x0000_s1052" style="position:absolute;left:0;text-align:left;margin-left:11.55pt;margin-top:11.6pt;width:176.55pt;height:9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" fillcolor="white [3201]" strokecolor="#8064a2 [3207]" strokeweight="1pt">
                <v:stroke dashstyle="dash"/>
                <v:shadow color="#868686"/>
                <v:textbox>
                  <w:txbxContent>
                    <w:p w:rsidR="006214B9" w:rsidRPr="00CE36A4" w:rsidRDefault="006214B9" w:rsidP="00CE36A4">
                      <w:pPr>
                        <w:jc w:val="both"/>
                        <w:rPr>
                          <w:b/>
                          <w:szCs w:val="24"/>
                        </w:rPr>
                      </w:pPr>
                      <w:r w:rsidRPr="00CE36A4">
                        <w:rPr>
                          <w:b/>
                        </w:rPr>
                        <w:t>PROYECTO DE VIDA Y LA PREVENCIÓN DE EMBARAZO NO PLANIFICADO EN ADOLESCENTES Y JÓVENES.</w:t>
                      </w:r>
                    </w:p>
                  </w:txbxContent>
                </v:textbox>
              </v:rect>
            </w:pict>
          </mc:Fallback>
        </mc:AlternateContent>
      </w:r>
    </w:p>
    <w:p w:rsidR="00CE36A4" w:rsidRDefault="00CE36A4" w:rsidP="00C8219C">
      <w:pPr>
        <w:pStyle w:val="NormalWeb"/>
        <w:spacing w:line="360" w:lineRule="auto"/>
        <w:jc w:val="both"/>
        <w:rPr>
          <w:rFonts w:ascii="Arial" w:hAnsi="Arial" w:cs="Arial"/>
        </w:rPr>
      </w:pPr>
    </w:p>
    <w:p w:rsidR="00CE36A4" w:rsidRDefault="00CE36A4" w:rsidP="00C8219C">
      <w:pPr>
        <w:pStyle w:val="NormalWeb"/>
        <w:spacing w:line="360" w:lineRule="auto"/>
        <w:jc w:val="both"/>
        <w:rPr>
          <w:rFonts w:ascii="Arial" w:hAnsi="Arial" w:cs="Arial"/>
        </w:rPr>
      </w:pPr>
    </w:p>
    <w:p w:rsidR="00673343" w:rsidRDefault="00673343" w:rsidP="00C8219C">
      <w:pPr>
        <w:pStyle w:val="NormalWeb"/>
        <w:spacing w:line="360" w:lineRule="auto"/>
        <w:jc w:val="both"/>
        <w:rPr>
          <w:rFonts w:ascii="Arial" w:hAnsi="Arial" w:cs="Arial"/>
        </w:rPr>
      </w:pPr>
    </w:p>
    <w:p w:rsidR="00E76D65" w:rsidRPr="00E76D65" w:rsidRDefault="00287BDD" w:rsidP="00E76D65">
      <w:pPr>
        <w:pStyle w:val="NormalWeb"/>
        <w:spacing w:line="360" w:lineRule="auto"/>
        <w:jc w:val="both"/>
        <w:rPr>
          <w:rFonts w:ascii="Arial" w:hAnsi="Arial" w:cs="Arial"/>
        </w:rPr>
      </w:pPr>
      <w:r w:rsidRPr="00E76D65">
        <w:rPr>
          <w:rFonts w:ascii="Arial" w:hAnsi="Arial" w:cs="Arial"/>
        </w:rPr>
        <w:t xml:space="preserve">Todos estos programas forman parte del </w:t>
      </w:r>
      <w:r w:rsidRPr="00EC6A55">
        <w:rPr>
          <w:rFonts w:ascii="Arial" w:hAnsi="Arial" w:cs="Arial"/>
        </w:rPr>
        <w:t>GRUPO ESTATAL PARA LA PREVENCIÓN DEL EMBARAZO EN ADOLESCENTES</w:t>
      </w:r>
      <w:r w:rsidRPr="00E76D65">
        <w:rPr>
          <w:rFonts w:ascii="Arial" w:hAnsi="Arial" w:cs="Arial"/>
        </w:rPr>
        <w:t xml:space="preserve">, el </w:t>
      </w:r>
      <w:r w:rsidR="00E76D65" w:rsidRPr="00E76D65">
        <w:rPr>
          <w:rFonts w:ascii="Arial" w:hAnsi="Arial" w:cs="Arial"/>
        </w:rPr>
        <w:t xml:space="preserve">cual </w:t>
      </w:r>
      <w:r w:rsidRPr="00E76D65">
        <w:rPr>
          <w:rFonts w:ascii="Arial" w:hAnsi="Arial" w:cs="Arial"/>
        </w:rPr>
        <w:t xml:space="preserve">atiende el </w:t>
      </w:r>
      <w:r w:rsidRPr="00EC6A55">
        <w:rPr>
          <w:rFonts w:ascii="Arial" w:hAnsi="Arial" w:cs="Arial"/>
          <w:i/>
        </w:rPr>
        <w:t>objetivo de reducir en 50 por ciento la tasa de fecundidad de las adolescentes de entre 15 a 19 años, para el año 2030, y erradicar embarazos en niñas de 14 años o menos.</w:t>
      </w:r>
      <w:r w:rsidRPr="00E76D65">
        <w:rPr>
          <w:rFonts w:ascii="Arial" w:hAnsi="Arial" w:cs="Arial"/>
        </w:rPr>
        <w:t xml:space="preserve"> </w:t>
      </w:r>
      <w:r w:rsidRPr="00EA7017">
        <w:rPr>
          <w:rFonts w:ascii="Arial" w:hAnsi="Arial" w:cs="Arial"/>
          <w:b/>
        </w:rPr>
        <w:t>Su relación con el Programa</w:t>
      </w:r>
      <w:r w:rsidRPr="00EA7017">
        <w:rPr>
          <w:rFonts w:ascii="Arial" w:hAnsi="Arial" w:cs="Arial"/>
        </w:rPr>
        <w:t xml:space="preserve"> de Fortalecimiento a la Transversalidad de la perspectiva de </w:t>
      </w:r>
      <w:r w:rsidR="00E76D65" w:rsidRPr="00EA7017">
        <w:rPr>
          <w:rFonts w:ascii="Arial" w:hAnsi="Arial" w:cs="Arial"/>
        </w:rPr>
        <w:t>género</w:t>
      </w:r>
      <w:r w:rsidRPr="00EC6A55">
        <w:rPr>
          <w:rFonts w:ascii="Arial" w:hAnsi="Arial" w:cs="Arial"/>
          <w:b/>
        </w:rPr>
        <w:t xml:space="preserve"> radica en la</w:t>
      </w:r>
      <w:r w:rsidR="00E76D65" w:rsidRPr="00EC6A55">
        <w:rPr>
          <w:rFonts w:ascii="Arial" w:hAnsi="Arial" w:cs="Arial"/>
          <w:b/>
        </w:rPr>
        <w:t xml:space="preserve"> incorporación de la perspectiva de </w:t>
      </w:r>
      <w:r w:rsidR="00AE187A" w:rsidRPr="00EC6A55">
        <w:rPr>
          <w:rFonts w:ascii="Arial" w:hAnsi="Arial" w:cs="Arial"/>
          <w:b/>
        </w:rPr>
        <w:t>género,</w:t>
      </w:r>
      <w:r w:rsidR="00E76D65" w:rsidRPr="00EC6A55">
        <w:rPr>
          <w:rFonts w:ascii="Arial" w:hAnsi="Arial" w:cs="Arial"/>
          <w:b/>
        </w:rPr>
        <w:t xml:space="preserve"> así como la </w:t>
      </w:r>
      <w:r w:rsidR="00E76D65" w:rsidRPr="00EC6A55">
        <w:rPr>
          <w:rFonts w:ascii="Arial" w:hAnsi="Arial" w:cs="Arial"/>
          <w:b/>
        </w:rPr>
        <w:lastRenderedPageBreak/>
        <w:t xml:space="preserve">atención </w:t>
      </w:r>
      <w:r w:rsidR="00AE187A" w:rsidRPr="00EC6A55">
        <w:rPr>
          <w:rFonts w:ascii="Arial" w:hAnsi="Arial" w:cs="Arial"/>
          <w:b/>
        </w:rPr>
        <w:t>a los</w:t>
      </w:r>
      <w:r w:rsidR="00E76D65" w:rsidRPr="00EC6A55">
        <w:rPr>
          <w:rFonts w:ascii="Arial" w:hAnsi="Arial" w:cs="Arial"/>
          <w:b/>
        </w:rPr>
        <w:t xml:space="preserve"> compromisos pactados en el marco del co</w:t>
      </w:r>
      <w:r w:rsidR="00FF019A">
        <w:rPr>
          <w:rFonts w:ascii="Arial" w:hAnsi="Arial" w:cs="Arial"/>
          <w:b/>
        </w:rPr>
        <w:t>nvenio de igualdad de la CONAGO</w:t>
      </w:r>
      <w:r w:rsidR="00E76D65" w:rsidRPr="00EC6A55">
        <w:rPr>
          <w:rFonts w:ascii="Arial" w:hAnsi="Arial" w:cs="Arial"/>
          <w:b/>
        </w:rPr>
        <w:t xml:space="preserve"> para el Estado de Baja California.</w:t>
      </w:r>
      <w:r w:rsidR="00FF019A">
        <w:rPr>
          <w:rFonts w:ascii="Arial" w:hAnsi="Arial" w:cs="Arial"/>
          <w:b/>
        </w:rPr>
        <w:t xml:space="preserve"> Si bien, este grupo se enfoca de forma específica en la prevención de los embarazos en adolescentes, sabemos de antemano que esta situación vulnera los derechos y desarrollo de forma directa de las mujeres. </w:t>
      </w:r>
    </w:p>
    <w:p w:rsidR="001479A3" w:rsidRDefault="002F31E7" w:rsidP="005A73BF">
      <w:pPr>
        <w:pStyle w:val="Ttulo1"/>
        <w:jc w:val="both"/>
        <w:rPr>
          <w:rFonts w:ascii="Arial" w:hAnsi="Arial" w:cs="Arial"/>
          <w:szCs w:val="24"/>
        </w:rPr>
      </w:pPr>
      <w:r>
        <w:rPr>
          <w:rFonts w:ascii="Arial" w:hAnsi="Arial" w:cs="Arial"/>
          <w:szCs w:val="24"/>
        </w:rPr>
        <w:t>1</w:t>
      </w:r>
      <w:r w:rsidR="00E5738E" w:rsidRPr="0077433A">
        <w:rPr>
          <w:rFonts w:ascii="Arial" w:hAnsi="Arial" w:cs="Arial"/>
          <w:szCs w:val="24"/>
        </w:rPr>
        <w:t xml:space="preserve">.8. ALINEACIÓN DEL </w:t>
      </w:r>
      <w:r w:rsidR="00E5738E">
        <w:rPr>
          <w:rFonts w:ascii="Arial" w:hAnsi="Arial" w:cs="Arial"/>
          <w:szCs w:val="24"/>
        </w:rPr>
        <w:t>PROGRAMA</w:t>
      </w:r>
      <w:r w:rsidR="00E5738E" w:rsidRPr="0077433A">
        <w:rPr>
          <w:rFonts w:ascii="Arial" w:hAnsi="Arial" w:cs="Arial"/>
          <w:szCs w:val="24"/>
        </w:rPr>
        <w:t xml:space="preserve"> AL PLAN NACIONAL DE DESARROLLO (PND) Y AL PLAN ESTATAL DE DESARROLLO (PED)</w:t>
      </w:r>
    </w:p>
    <w:p w:rsidR="00E76D65" w:rsidRPr="00E76D65" w:rsidRDefault="00E76D65" w:rsidP="00E76D65"/>
    <w:p w:rsidR="008E6EAC" w:rsidRDefault="001479A3" w:rsidP="001479A3">
      <w:pPr>
        <w:spacing w:line="360" w:lineRule="auto"/>
        <w:jc w:val="both"/>
        <w:rPr>
          <w:rFonts w:ascii="Arial" w:hAnsi="Arial" w:cs="Arial"/>
          <w:sz w:val="24"/>
          <w:szCs w:val="24"/>
        </w:rPr>
      </w:pPr>
      <w:r w:rsidRPr="00747442">
        <w:rPr>
          <w:rFonts w:ascii="Arial" w:hAnsi="Arial" w:cs="Arial"/>
          <w:sz w:val="24"/>
          <w:szCs w:val="24"/>
        </w:rPr>
        <w:t>Alineación en fu</w:t>
      </w:r>
      <w:r w:rsidR="008E6EAC">
        <w:rPr>
          <w:rFonts w:ascii="Arial" w:hAnsi="Arial" w:cs="Arial"/>
          <w:sz w:val="24"/>
          <w:szCs w:val="24"/>
        </w:rPr>
        <w:t>nción del objetivo general del Programa</w:t>
      </w:r>
      <w:r w:rsidRPr="00747442">
        <w:rPr>
          <w:rFonts w:ascii="Arial" w:hAnsi="Arial" w:cs="Arial"/>
          <w:sz w:val="24"/>
          <w:szCs w:val="24"/>
        </w:rPr>
        <w:t>.</w:t>
      </w:r>
    </w:p>
    <w:p w:rsidR="00E76D65" w:rsidRDefault="001479A3" w:rsidP="001479A3">
      <w:pPr>
        <w:spacing w:line="360" w:lineRule="auto"/>
        <w:jc w:val="both"/>
        <w:rPr>
          <w:rFonts w:ascii="Arial" w:hAnsi="Arial" w:cs="Arial"/>
          <w:sz w:val="16"/>
          <w:szCs w:val="24"/>
        </w:rPr>
      </w:pPr>
      <w:r w:rsidRPr="00747442">
        <w:rPr>
          <w:rFonts w:ascii="Arial" w:hAnsi="Arial" w:cs="Arial"/>
          <w:sz w:val="24"/>
          <w:szCs w:val="24"/>
        </w:rPr>
        <w:t xml:space="preserve"> La alineación del </w:t>
      </w:r>
      <w:r w:rsidR="008E6EAC">
        <w:rPr>
          <w:rFonts w:ascii="Arial" w:hAnsi="Arial" w:cs="Arial"/>
          <w:sz w:val="24"/>
          <w:szCs w:val="24"/>
        </w:rPr>
        <w:t>Programa</w:t>
      </w:r>
      <w:r w:rsidRPr="00747442">
        <w:rPr>
          <w:rFonts w:ascii="Arial" w:hAnsi="Arial" w:cs="Arial"/>
          <w:sz w:val="24"/>
          <w:szCs w:val="24"/>
        </w:rPr>
        <w:t xml:space="preserve"> al PND y al PED en función de su objetivo general “</w:t>
      </w:r>
      <w:r w:rsidRPr="008E6EAC">
        <w:rPr>
          <w:rFonts w:ascii="Arial" w:hAnsi="Arial" w:cs="Arial"/>
          <w:i/>
          <w:sz w:val="24"/>
          <w:szCs w:val="24"/>
        </w:rPr>
        <w:t>Contribuir con acciones que permitan incorporar la perspectiva de género en la administración pública del estado a través del cumplimiento de las recomendaciones de la solicitud de alerta de género y compromisos pactados en el marco del convenio de igualdad de la CONAGO, para el Estado de Baja California</w:t>
      </w:r>
      <w:r w:rsidR="008E6EAC">
        <w:rPr>
          <w:rFonts w:ascii="Arial" w:hAnsi="Arial" w:cs="Arial"/>
          <w:sz w:val="24"/>
          <w:szCs w:val="24"/>
        </w:rPr>
        <w:t>”</w:t>
      </w:r>
      <w:r w:rsidRPr="008E6EAC">
        <w:rPr>
          <w:rFonts w:ascii="Arial" w:hAnsi="Arial" w:cs="Arial"/>
          <w:sz w:val="16"/>
          <w:szCs w:val="24"/>
        </w:rPr>
        <w:t xml:space="preserve"> </w:t>
      </w:r>
    </w:p>
    <w:p w:rsidR="001479A3" w:rsidRPr="00E76D65" w:rsidRDefault="00F4562D" w:rsidP="001479A3">
      <w:pPr>
        <w:tabs>
          <w:tab w:val="left" w:pos="7608"/>
        </w:tabs>
        <w:rPr>
          <w:b/>
        </w:rPr>
      </w:pPr>
      <w:r>
        <w:rPr>
          <w:noProof/>
          <w:lang w:val="es-ES" w:eastAsia="es-ES"/>
        </w:rPr>
        <mc:AlternateContent>
          <mc:Choice Requires="wps">
            <w:drawing>
              <wp:anchor distT="0" distB="0" distL="114300" distR="114300" simplePos="0" relativeHeight="251665920" behindDoc="1" locked="0" layoutInCell="1" allowOverlap="1">
                <wp:simplePos x="0" y="0"/>
                <wp:positionH relativeFrom="column">
                  <wp:posOffset>948690</wp:posOffset>
                </wp:positionH>
                <wp:positionV relativeFrom="paragraph">
                  <wp:posOffset>212725</wp:posOffset>
                </wp:positionV>
                <wp:extent cx="3657600" cy="548005"/>
                <wp:effectExtent l="19050" t="19050" r="19050" b="42545"/>
                <wp:wrapNone/>
                <wp:docPr id="5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480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6214B9" w:rsidRPr="00E76D65" w:rsidRDefault="006214B9" w:rsidP="002B65B1">
                            <w:pPr>
                              <w:jc w:val="center"/>
                              <w:rPr>
                                <w:b/>
                                <w:sz w:val="32"/>
                              </w:rPr>
                            </w:pPr>
                            <w:r w:rsidRPr="00E76D65">
                              <w:rPr>
                                <w:b/>
                                <w:sz w:val="32"/>
                              </w:rPr>
                              <w:t>PLAN NACIONAL DE DESARROLLO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90" o:spid="_x0000_s1053" style="position:absolute;margin-left:74.7pt;margin-top:16.75pt;width:4in;height:43.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" fillcolor="#9bbb59 [3206]" strokecolor="#f2f2f2 [3041]" strokeweight="3pt">
                <v:shadow on="t" color="#4e6128 [1606]" opacity=".5" offset="1pt"/>
                <v:textbox>
                  <w:txbxContent>
                    <w:p w:rsidR="006214B9" w:rsidRPr="00E76D65" w:rsidRDefault="006214B9" w:rsidP="002B65B1">
                      <w:pPr>
                        <w:jc w:val="center"/>
                        <w:rPr>
                          <w:b/>
                          <w:sz w:val="32"/>
                        </w:rPr>
                      </w:pPr>
                      <w:r w:rsidRPr="00E76D65">
                        <w:rPr>
                          <w:b/>
                          <w:sz w:val="32"/>
                        </w:rPr>
                        <w:t>PLAN NACIONAL DE DESARROLLO</w:t>
                      </w:r>
                    </w:p>
                  </w:txbxContent>
                </v:textbox>
              </v:rect>
            </w:pict>
          </mc:Fallback>
        </mc:AlternateContent>
      </w:r>
    </w:p>
    <w:p w:rsidR="001479A3" w:rsidRDefault="001479A3" w:rsidP="001479A3">
      <w:pPr>
        <w:tabs>
          <w:tab w:val="left" w:pos="7608"/>
        </w:tabs>
      </w:pPr>
    </w:p>
    <w:p w:rsidR="00C37BA9" w:rsidRDefault="00F4562D" w:rsidP="00B306A7">
      <w:pPr>
        <w:jc w:val="center"/>
      </w:pPr>
      <w:r>
        <w:rPr>
          <w:noProof/>
          <w:lang w:val="es-ES" w:eastAsia="es-ES"/>
        </w:rPr>
        <w:drawing>
          <wp:anchor distT="0" distB="0" distL="114300" distR="114300" simplePos="0" relativeHeight="251627008" behindDoc="1" locked="0" layoutInCell="1" allowOverlap="1">
            <wp:simplePos x="0" y="0"/>
            <wp:positionH relativeFrom="column">
              <wp:posOffset>958215</wp:posOffset>
            </wp:positionH>
            <wp:positionV relativeFrom="paragraph">
              <wp:posOffset>6985</wp:posOffset>
            </wp:positionV>
            <wp:extent cx="3634313" cy="2894965"/>
            <wp:effectExtent l="0" t="0" r="0" b="0"/>
            <wp:wrapNone/>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01" r="15691"/>
                    <a:stretch>
                      <a:fillRect/>
                    </a:stretch>
                  </pic:blipFill>
                  <pic:spPr bwMode="auto">
                    <a:xfrm>
                      <a:off x="0" y="0"/>
                      <a:ext cx="3634313" cy="2894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019A" w:rsidRDefault="00FF019A" w:rsidP="001479A3"/>
    <w:p w:rsidR="00FF019A" w:rsidRDefault="00FF019A" w:rsidP="001479A3"/>
    <w:p w:rsidR="00FF019A" w:rsidRDefault="00FF019A" w:rsidP="001479A3"/>
    <w:p w:rsidR="00FF019A" w:rsidRDefault="00FF019A" w:rsidP="001479A3"/>
    <w:p w:rsidR="00FF019A" w:rsidRDefault="00FF019A" w:rsidP="001479A3"/>
    <w:p w:rsidR="00FF019A" w:rsidRDefault="00FF019A" w:rsidP="001479A3"/>
    <w:p w:rsidR="00FF019A" w:rsidRDefault="00FF019A" w:rsidP="001479A3"/>
    <w:tbl>
      <w:tblPr>
        <w:tblpPr w:leftFromText="141" w:rightFromText="141" w:vertAnchor="text" w:horzAnchor="margin" w:tblpXSpec="center" w:tblpY="254"/>
        <w:tblW w:w="5000" w:type="pct"/>
        <w:tblCellMar>
          <w:left w:w="70" w:type="dxa"/>
          <w:right w:w="70" w:type="dxa"/>
        </w:tblCellMar>
        <w:tblLook w:val="04A0" w:firstRow="1" w:lastRow="0" w:firstColumn="1" w:lastColumn="0" w:noHBand="0" w:noVBand="1"/>
      </w:tblPr>
      <w:tblGrid>
        <w:gridCol w:w="4377"/>
        <w:gridCol w:w="4431"/>
      </w:tblGrid>
      <w:tr w:rsidR="00E5738E" w:rsidRPr="00E5738E" w:rsidTr="00AE187A">
        <w:trPr>
          <w:trHeight w:val="544"/>
        </w:trPr>
        <w:tc>
          <w:tcPr>
            <w:tcW w:w="5000" w:type="pct"/>
            <w:gridSpan w:val="2"/>
            <w:tcBorders>
              <w:top w:val="single" w:sz="12" w:space="0" w:color="auto"/>
              <w:left w:val="single" w:sz="12" w:space="0" w:color="auto"/>
              <w:bottom w:val="double" w:sz="6" w:space="0" w:color="auto"/>
              <w:right w:val="single" w:sz="12" w:space="0" w:color="000000"/>
            </w:tcBorders>
            <w:shd w:val="clear" w:color="000000" w:fill="8DB4E3"/>
            <w:noWrap/>
            <w:vAlign w:val="center"/>
            <w:hideMark/>
          </w:tcPr>
          <w:p w:rsidR="00E5738E" w:rsidRPr="00A94823" w:rsidRDefault="00E5738E" w:rsidP="009C4841">
            <w:pPr>
              <w:spacing w:after="0" w:line="240" w:lineRule="auto"/>
              <w:jc w:val="center"/>
              <w:rPr>
                <w:rFonts w:ascii="Arial" w:eastAsia="Times New Roman" w:hAnsi="Arial" w:cs="Arial"/>
                <w:color w:val="FFFFFF"/>
                <w:sz w:val="20"/>
                <w:szCs w:val="20"/>
                <w:lang w:eastAsia="es-MX"/>
              </w:rPr>
            </w:pPr>
            <w:bookmarkStart w:id="48" w:name="_Toc515377995"/>
            <w:bookmarkStart w:id="49" w:name="_Toc515468630"/>
            <w:r w:rsidRPr="00A94823">
              <w:rPr>
                <w:rFonts w:ascii="Arial" w:eastAsia="Times New Roman" w:hAnsi="Arial" w:cs="Arial"/>
                <w:color w:val="FFFFFF"/>
                <w:sz w:val="20"/>
                <w:szCs w:val="20"/>
                <w:lang w:eastAsia="es-MX"/>
              </w:rPr>
              <w:lastRenderedPageBreak/>
              <w:t xml:space="preserve">ALINEACIÓN AL PLAN </w:t>
            </w:r>
            <w:r w:rsidR="009C4841" w:rsidRPr="00A94823">
              <w:rPr>
                <w:rFonts w:ascii="Arial" w:eastAsia="Times New Roman" w:hAnsi="Arial" w:cs="Arial"/>
                <w:color w:val="FFFFFF"/>
                <w:sz w:val="20"/>
                <w:szCs w:val="20"/>
                <w:lang w:eastAsia="es-MX"/>
              </w:rPr>
              <w:t xml:space="preserve">ESTATAL </w:t>
            </w:r>
            <w:r w:rsidRPr="00A94823">
              <w:rPr>
                <w:rFonts w:ascii="Arial" w:eastAsia="Times New Roman" w:hAnsi="Arial" w:cs="Arial"/>
                <w:color w:val="FFFFFF"/>
                <w:sz w:val="20"/>
                <w:szCs w:val="20"/>
                <w:lang w:eastAsia="es-MX"/>
              </w:rPr>
              <w:t>DE DESARROLLO Y AL PLAN SECTORIAL.</w:t>
            </w:r>
          </w:p>
        </w:tc>
      </w:tr>
      <w:tr w:rsidR="00E5738E" w:rsidRPr="00E5738E" w:rsidTr="00F4562D">
        <w:trPr>
          <w:trHeight w:val="276"/>
        </w:trPr>
        <w:tc>
          <w:tcPr>
            <w:tcW w:w="2414" w:type="pct"/>
            <w:vMerge w:val="restart"/>
            <w:tcBorders>
              <w:top w:val="double" w:sz="6" w:space="0" w:color="auto"/>
              <w:left w:val="single" w:sz="12" w:space="0" w:color="auto"/>
              <w:bottom w:val="double" w:sz="6" w:space="0" w:color="auto"/>
              <w:right w:val="double" w:sz="6" w:space="0" w:color="auto"/>
            </w:tcBorders>
            <w:shd w:val="clear" w:color="000000" w:fill="7030A0"/>
            <w:noWrap/>
            <w:vAlign w:val="center"/>
            <w:hideMark/>
          </w:tcPr>
          <w:p w:rsidR="00E5738E" w:rsidRPr="00E5738E" w:rsidRDefault="009C4841" w:rsidP="009C4841">
            <w:pPr>
              <w:spacing w:after="0" w:line="240" w:lineRule="auto"/>
              <w:jc w:val="center"/>
              <w:rPr>
                <w:rFonts w:ascii="Arial" w:eastAsia="Times New Roman" w:hAnsi="Arial" w:cs="Arial"/>
                <w:color w:val="FFFFFF"/>
                <w:sz w:val="20"/>
                <w:szCs w:val="20"/>
                <w:lang w:eastAsia="es-MX"/>
              </w:rPr>
            </w:pPr>
            <w:r>
              <w:rPr>
                <w:rFonts w:ascii="Arial" w:eastAsia="Times New Roman" w:hAnsi="Arial" w:cs="Arial"/>
                <w:color w:val="FFFFFF"/>
                <w:sz w:val="20"/>
                <w:szCs w:val="20"/>
                <w:lang w:eastAsia="es-MX"/>
              </w:rPr>
              <w:t xml:space="preserve">PLAN </w:t>
            </w:r>
            <w:r w:rsidR="008E7E02">
              <w:rPr>
                <w:rFonts w:ascii="Arial" w:eastAsia="Times New Roman" w:hAnsi="Arial" w:cs="Arial"/>
                <w:color w:val="FFFFFF"/>
                <w:sz w:val="20"/>
                <w:szCs w:val="20"/>
                <w:lang w:eastAsia="es-MX"/>
              </w:rPr>
              <w:t xml:space="preserve">ESTATAL </w:t>
            </w:r>
            <w:r w:rsidR="008E7E02" w:rsidRPr="00E5738E">
              <w:rPr>
                <w:rFonts w:ascii="Arial" w:eastAsia="Times New Roman" w:hAnsi="Arial" w:cs="Arial"/>
                <w:color w:val="FFFFFF"/>
                <w:sz w:val="20"/>
                <w:szCs w:val="20"/>
                <w:lang w:eastAsia="es-MX"/>
              </w:rPr>
              <w:t>DE</w:t>
            </w:r>
            <w:r w:rsidR="00E5738E" w:rsidRPr="00E5738E">
              <w:rPr>
                <w:rFonts w:ascii="Arial" w:eastAsia="Times New Roman" w:hAnsi="Arial" w:cs="Arial"/>
                <w:color w:val="FFFFFF"/>
                <w:sz w:val="20"/>
                <w:szCs w:val="20"/>
                <w:lang w:eastAsia="es-MX"/>
              </w:rPr>
              <w:t xml:space="preserve"> DESARROLLO</w:t>
            </w:r>
            <w:r w:rsidR="00B306A7">
              <w:rPr>
                <w:rFonts w:ascii="Arial" w:eastAsia="Times New Roman" w:hAnsi="Arial" w:cs="Arial"/>
                <w:color w:val="FFFFFF"/>
                <w:sz w:val="20"/>
                <w:szCs w:val="20"/>
                <w:lang w:eastAsia="es-MX"/>
              </w:rPr>
              <w:t xml:space="preserve"> 2014-2019</w:t>
            </w:r>
          </w:p>
        </w:tc>
        <w:tc>
          <w:tcPr>
            <w:tcW w:w="2586" w:type="pct"/>
            <w:vMerge w:val="restart"/>
            <w:tcBorders>
              <w:top w:val="double" w:sz="6" w:space="0" w:color="auto"/>
              <w:left w:val="double" w:sz="6" w:space="0" w:color="auto"/>
              <w:bottom w:val="double" w:sz="6" w:space="0" w:color="auto"/>
              <w:right w:val="single" w:sz="12" w:space="0" w:color="000000"/>
            </w:tcBorders>
            <w:shd w:val="clear" w:color="000000" w:fill="7030A0"/>
            <w:vAlign w:val="center"/>
            <w:hideMark/>
          </w:tcPr>
          <w:p w:rsidR="00E5738E" w:rsidRPr="00E5738E" w:rsidRDefault="00E5738E" w:rsidP="00E5738E">
            <w:pPr>
              <w:spacing w:after="0" w:line="240" w:lineRule="auto"/>
              <w:jc w:val="center"/>
              <w:rPr>
                <w:rFonts w:ascii="Arial" w:eastAsia="Times New Roman" w:hAnsi="Arial" w:cs="Arial"/>
                <w:color w:val="FFFFFF"/>
                <w:sz w:val="20"/>
                <w:szCs w:val="20"/>
                <w:lang w:eastAsia="es-MX"/>
              </w:rPr>
            </w:pPr>
            <w:r w:rsidRPr="00E5738E">
              <w:rPr>
                <w:rFonts w:ascii="Arial" w:eastAsia="Times New Roman" w:hAnsi="Arial" w:cs="Arial"/>
                <w:color w:val="FFFFFF"/>
                <w:sz w:val="20"/>
                <w:szCs w:val="20"/>
                <w:lang w:eastAsia="es-MX"/>
              </w:rPr>
              <w:t>ALINEACIÓN AL PROGRAMA SECTORIAL, ESTATAL O ESPECIAL EMANADO DEL PED (LÍNEAS DE ACCIÓN)</w:t>
            </w:r>
          </w:p>
        </w:tc>
      </w:tr>
      <w:tr w:rsidR="00E5738E" w:rsidRPr="00E5738E" w:rsidTr="00F4562D">
        <w:trPr>
          <w:trHeight w:val="614"/>
        </w:trPr>
        <w:tc>
          <w:tcPr>
            <w:tcW w:w="2414" w:type="pct"/>
            <w:vMerge/>
            <w:tcBorders>
              <w:top w:val="double" w:sz="6" w:space="0" w:color="auto"/>
              <w:left w:val="single" w:sz="12" w:space="0" w:color="auto"/>
              <w:bottom w:val="double" w:sz="6" w:space="0" w:color="auto"/>
              <w:right w:val="double" w:sz="6" w:space="0" w:color="auto"/>
            </w:tcBorders>
            <w:vAlign w:val="center"/>
            <w:hideMark/>
          </w:tcPr>
          <w:p w:rsidR="00E5738E" w:rsidRPr="00E5738E" w:rsidRDefault="00E5738E" w:rsidP="00E5738E">
            <w:pPr>
              <w:spacing w:after="0" w:line="240" w:lineRule="auto"/>
              <w:rPr>
                <w:rFonts w:ascii="Arial" w:eastAsia="Times New Roman" w:hAnsi="Arial" w:cs="Arial"/>
                <w:color w:val="FFFFFF"/>
                <w:sz w:val="20"/>
                <w:szCs w:val="20"/>
                <w:lang w:eastAsia="es-MX"/>
              </w:rPr>
            </w:pPr>
          </w:p>
        </w:tc>
        <w:tc>
          <w:tcPr>
            <w:tcW w:w="2586" w:type="pct"/>
            <w:vMerge/>
            <w:tcBorders>
              <w:top w:val="double" w:sz="6" w:space="0" w:color="auto"/>
              <w:left w:val="double" w:sz="6" w:space="0" w:color="auto"/>
              <w:bottom w:val="double" w:sz="6" w:space="0" w:color="auto"/>
              <w:right w:val="single" w:sz="12" w:space="0" w:color="000000"/>
            </w:tcBorders>
            <w:vAlign w:val="center"/>
            <w:hideMark/>
          </w:tcPr>
          <w:p w:rsidR="00E5738E" w:rsidRPr="00E5738E" w:rsidRDefault="00E5738E" w:rsidP="00E5738E">
            <w:pPr>
              <w:spacing w:after="0" w:line="240" w:lineRule="auto"/>
              <w:rPr>
                <w:rFonts w:ascii="Arial" w:eastAsia="Times New Roman" w:hAnsi="Arial" w:cs="Arial"/>
                <w:color w:val="FFFFFF"/>
                <w:sz w:val="20"/>
                <w:szCs w:val="20"/>
                <w:lang w:eastAsia="es-MX"/>
              </w:rPr>
            </w:pPr>
          </w:p>
        </w:tc>
      </w:tr>
      <w:tr w:rsidR="00E5738E" w:rsidRPr="00E5738E" w:rsidTr="00F4562D">
        <w:trPr>
          <w:trHeight w:val="1240"/>
        </w:trPr>
        <w:tc>
          <w:tcPr>
            <w:tcW w:w="2414" w:type="pct"/>
            <w:tcBorders>
              <w:top w:val="double" w:sz="6" w:space="0" w:color="auto"/>
              <w:left w:val="single" w:sz="12" w:space="0" w:color="auto"/>
              <w:bottom w:val="double" w:sz="6" w:space="0" w:color="auto"/>
              <w:right w:val="double" w:sz="6" w:space="0" w:color="auto"/>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1.7.1.1 P</w:t>
            </w:r>
            <w:r w:rsidR="00FD0315" w:rsidRPr="00FD0315">
              <w:rPr>
                <w:rFonts w:ascii="Arial" w:eastAsia="Times New Roman" w:hAnsi="Arial" w:cs="Arial"/>
                <w:color w:val="000000"/>
                <w:sz w:val="20"/>
                <w:szCs w:val="20"/>
                <w:lang w:eastAsia="es-MX"/>
              </w:rPr>
              <w:t>romover el combate a la discriminación de las mujeres e impulsar mejores condiciones e igualdad de oportunidades en los ámbitos laborales, sociales y educativos.</w:t>
            </w:r>
          </w:p>
        </w:tc>
        <w:tc>
          <w:tcPr>
            <w:tcW w:w="2586" w:type="pct"/>
            <w:tcBorders>
              <w:top w:val="double" w:sz="6" w:space="0" w:color="auto"/>
              <w:left w:val="nil"/>
              <w:bottom w:val="double" w:sz="6" w:space="0" w:color="auto"/>
              <w:right w:val="single" w:sz="12" w:space="0" w:color="000000"/>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1.7.1.1 P</w:t>
            </w:r>
            <w:r w:rsidR="00FD0315" w:rsidRPr="00FD0315">
              <w:rPr>
                <w:rFonts w:ascii="Arial" w:eastAsia="Times New Roman" w:hAnsi="Arial" w:cs="Arial"/>
                <w:color w:val="000000"/>
                <w:sz w:val="20"/>
                <w:szCs w:val="20"/>
                <w:lang w:eastAsia="es-MX"/>
              </w:rPr>
              <w:t>romover el respeto a los derechos humanos de las mujeres y a la no discriminación en todos los ámbitos de la sociedad, para que tengan igualdad de oportunidades en los ámbitos laborales, sociales y educativos, así como sensibilizar a la ciudadanía sobre la democratización de las responsabilidades familiares del trabajo doméstico y extra doméstico, en el marco de las relaciones de igualdad y corresponsabilidad.</w:t>
            </w:r>
          </w:p>
        </w:tc>
      </w:tr>
      <w:tr w:rsidR="00E5738E" w:rsidRPr="00E5738E" w:rsidTr="00F4562D">
        <w:trPr>
          <w:trHeight w:val="1413"/>
        </w:trPr>
        <w:tc>
          <w:tcPr>
            <w:tcW w:w="2414" w:type="pct"/>
            <w:tcBorders>
              <w:top w:val="double" w:sz="6" w:space="0" w:color="auto"/>
              <w:left w:val="single" w:sz="12" w:space="0" w:color="auto"/>
              <w:bottom w:val="double" w:sz="6" w:space="0" w:color="auto"/>
              <w:right w:val="double" w:sz="6" w:space="0" w:color="auto"/>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1.7.2.3 C</w:t>
            </w:r>
            <w:r w:rsidR="00FD0315" w:rsidRPr="00FD0315">
              <w:rPr>
                <w:rFonts w:ascii="Arial" w:eastAsia="Times New Roman" w:hAnsi="Arial" w:cs="Arial"/>
                <w:color w:val="000000"/>
                <w:sz w:val="20"/>
                <w:szCs w:val="20"/>
                <w:lang w:eastAsia="es-MX"/>
              </w:rPr>
              <w:t>apacitar y sensibilizar al funcionariado público para que en la toma de decisiones incorporen la igualdad de género.</w:t>
            </w:r>
          </w:p>
        </w:tc>
        <w:tc>
          <w:tcPr>
            <w:tcW w:w="2586" w:type="pct"/>
            <w:tcBorders>
              <w:top w:val="double" w:sz="6" w:space="0" w:color="auto"/>
              <w:left w:val="nil"/>
              <w:bottom w:val="double" w:sz="6" w:space="0" w:color="auto"/>
              <w:right w:val="single" w:sz="12" w:space="0" w:color="000000"/>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1.7.2.3 I</w:t>
            </w:r>
            <w:r w:rsidR="00FD0315" w:rsidRPr="00FD0315">
              <w:rPr>
                <w:rFonts w:ascii="Arial" w:eastAsia="Times New Roman" w:hAnsi="Arial" w:cs="Arial"/>
                <w:color w:val="000000"/>
                <w:sz w:val="20"/>
                <w:szCs w:val="20"/>
                <w:lang w:eastAsia="es-MX"/>
              </w:rPr>
              <w:t>mpartir pláticas dirigidas a la administración pública, a través de un programa de sensibilización y capacitación en género, que incluya temas como derechos de las mujeres y no discriminación, el derecho a una vida libre de violencia y acceso a la justicia de las mujeres, responsabilidad compartida en la democratización en la familia, políticas públicas con perspectiva de género, empoderamiento de las mujeres, violencia en el noviazgo, entre otros.</w:t>
            </w:r>
          </w:p>
        </w:tc>
      </w:tr>
      <w:tr w:rsidR="00E5738E" w:rsidRPr="00E5738E" w:rsidTr="00F4562D">
        <w:trPr>
          <w:trHeight w:val="1182"/>
        </w:trPr>
        <w:tc>
          <w:tcPr>
            <w:tcW w:w="2414" w:type="pct"/>
            <w:tcBorders>
              <w:top w:val="double" w:sz="6" w:space="0" w:color="auto"/>
              <w:left w:val="single" w:sz="12" w:space="0" w:color="auto"/>
              <w:bottom w:val="double" w:sz="6" w:space="0" w:color="auto"/>
              <w:right w:val="double" w:sz="6" w:space="0" w:color="auto"/>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1.7.3.1 O</w:t>
            </w:r>
            <w:r w:rsidR="00FD0315" w:rsidRPr="00FD0315">
              <w:rPr>
                <w:rFonts w:ascii="Arial" w:eastAsia="Times New Roman" w:hAnsi="Arial" w:cs="Arial"/>
                <w:color w:val="000000"/>
                <w:sz w:val="20"/>
                <w:szCs w:val="20"/>
                <w:lang w:eastAsia="es-MX"/>
              </w:rPr>
              <w:t>rientar con perspectiva de género la acción gubernamental y las políticas públicas para garantizar el acceso de la mujer al desarrollo económico, social y político.</w:t>
            </w:r>
          </w:p>
        </w:tc>
        <w:tc>
          <w:tcPr>
            <w:tcW w:w="2586" w:type="pct"/>
            <w:tcBorders>
              <w:top w:val="double" w:sz="6" w:space="0" w:color="auto"/>
              <w:left w:val="nil"/>
              <w:bottom w:val="double" w:sz="6" w:space="0" w:color="auto"/>
              <w:right w:val="single" w:sz="12" w:space="0" w:color="000000"/>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1.7.3.1 I</w:t>
            </w:r>
            <w:r w:rsidR="00FD0315" w:rsidRPr="00FD0315">
              <w:rPr>
                <w:rFonts w:ascii="Arial" w:eastAsia="Times New Roman" w:hAnsi="Arial" w:cs="Arial"/>
                <w:color w:val="000000"/>
                <w:sz w:val="20"/>
                <w:szCs w:val="20"/>
                <w:lang w:eastAsia="es-MX"/>
              </w:rPr>
              <w:t>mpartir talleres de fortalecimiento institucional dirigidos a funcionarias/os públicos en temas de igualdad de género.</w:t>
            </w:r>
          </w:p>
        </w:tc>
      </w:tr>
      <w:tr w:rsidR="00E5738E" w:rsidRPr="00E5738E" w:rsidTr="00F4562D">
        <w:trPr>
          <w:trHeight w:val="1379"/>
        </w:trPr>
        <w:tc>
          <w:tcPr>
            <w:tcW w:w="2414" w:type="pct"/>
            <w:tcBorders>
              <w:top w:val="double" w:sz="6" w:space="0" w:color="auto"/>
              <w:left w:val="single" w:sz="12" w:space="0" w:color="auto"/>
              <w:bottom w:val="double" w:sz="6" w:space="0" w:color="auto"/>
              <w:right w:val="double" w:sz="6" w:space="0" w:color="auto"/>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1.7.3.2 P</w:t>
            </w:r>
            <w:r w:rsidR="00FD0315" w:rsidRPr="00FD0315">
              <w:rPr>
                <w:rFonts w:ascii="Arial" w:eastAsia="Times New Roman" w:hAnsi="Arial" w:cs="Arial"/>
                <w:color w:val="000000"/>
                <w:sz w:val="20"/>
                <w:szCs w:val="20"/>
                <w:lang w:eastAsia="es-MX"/>
              </w:rPr>
              <w:t>romover transformaciones de orden cultural, en el que prevalezcan los valores y conceptos de equidad de género, igualdad de oportunidades y respeto a la diversidad, atendiendo las formas de discriminación y segregación contra las mujeres.</w:t>
            </w:r>
          </w:p>
        </w:tc>
        <w:tc>
          <w:tcPr>
            <w:tcW w:w="2586" w:type="pct"/>
            <w:tcBorders>
              <w:top w:val="double" w:sz="6" w:space="0" w:color="auto"/>
              <w:left w:val="nil"/>
              <w:bottom w:val="double" w:sz="6" w:space="0" w:color="auto"/>
              <w:right w:val="single" w:sz="12" w:space="0" w:color="000000"/>
            </w:tcBorders>
            <w:shd w:val="clear" w:color="000000" w:fill="BFBFBF"/>
            <w:hideMark/>
          </w:tcPr>
          <w:p w:rsidR="00E5738E" w:rsidRPr="00E5738E" w:rsidRDefault="00E5738E" w:rsidP="00FD0315">
            <w:pPr>
              <w:spacing w:after="0" w:line="240" w:lineRule="auto"/>
              <w:jc w:val="both"/>
              <w:rPr>
                <w:rFonts w:ascii="Arial" w:eastAsia="Times New Roman" w:hAnsi="Arial" w:cs="Arial"/>
                <w:color w:val="000000"/>
                <w:sz w:val="20"/>
                <w:szCs w:val="20"/>
                <w:lang w:eastAsia="es-MX"/>
              </w:rPr>
            </w:pPr>
            <w:r w:rsidRPr="00E5738E">
              <w:rPr>
                <w:rFonts w:ascii="Arial" w:eastAsia="Times New Roman" w:hAnsi="Arial" w:cs="Arial"/>
                <w:color w:val="000000"/>
                <w:sz w:val="20"/>
                <w:szCs w:val="20"/>
                <w:lang w:eastAsia="es-MX"/>
              </w:rPr>
              <w:t>1.7.3.2</w:t>
            </w:r>
            <w:r w:rsidR="00FD0315" w:rsidRPr="00FD0315">
              <w:rPr>
                <w:rFonts w:ascii="Arial" w:eastAsia="Times New Roman" w:hAnsi="Arial" w:cs="Arial"/>
                <w:color w:val="000000"/>
                <w:sz w:val="20"/>
                <w:szCs w:val="20"/>
                <w:lang w:eastAsia="es-MX"/>
              </w:rPr>
              <w:t xml:space="preserve"> </w:t>
            </w:r>
            <w:r w:rsidR="00EE7C01">
              <w:rPr>
                <w:rFonts w:ascii="Arial" w:eastAsia="Times New Roman" w:hAnsi="Arial" w:cs="Arial"/>
                <w:color w:val="000000"/>
                <w:sz w:val="20"/>
                <w:szCs w:val="20"/>
                <w:lang w:eastAsia="es-MX"/>
              </w:rPr>
              <w:t>I</w:t>
            </w:r>
            <w:r w:rsidR="00EE7C01" w:rsidRPr="00FD0315">
              <w:rPr>
                <w:rFonts w:ascii="Arial" w:eastAsia="Times New Roman" w:hAnsi="Arial" w:cs="Arial"/>
                <w:color w:val="000000"/>
                <w:sz w:val="20"/>
                <w:szCs w:val="20"/>
                <w:lang w:eastAsia="es-MX"/>
              </w:rPr>
              <w:t>mpartir</w:t>
            </w:r>
            <w:r w:rsidR="00FD0315" w:rsidRPr="00FD0315">
              <w:rPr>
                <w:rFonts w:ascii="Arial" w:eastAsia="Times New Roman" w:hAnsi="Arial" w:cs="Arial"/>
                <w:color w:val="000000"/>
                <w:sz w:val="20"/>
                <w:szCs w:val="20"/>
                <w:lang w:eastAsia="es-MX"/>
              </w:rPr>
              <w:t xml:space="preserve"> pláticas a la comunidad en general sobre temas de igualdad de género.</w:t>
            </w:r>
          </w:p>
        </w:tc>
      </w:tr>
      <w:tr w:rsidR="00E5738E" w:rsidRPr="00E5738E" w:rsidTr="00F4562D">
        <w:trPr>
          <w:trHeight w:val="1182"/>
        </w:trPr>
        <w:tc>
          <w:tcPr>
            <w:tcW w:w="2414" w:type="pct"/>
            <w:tcBorders>
              <w:top w:val="double" w:sz="6" w:space="0" w:color="auto"/>
              <w:left w:val="single" w:sz="12" w:space="0" w:color="auto"/>
              <w:bottom w:val="double" w:sz="6" w:space="0" w:color="auto"/>
              <w:right w:val="double" w:sz="6" w:space="0" w:color="auto"/>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1.7.3.3 I</w:t>
            </w:r>
            <w:r w:rsidR="00FD0315" w:rsidRPr="00FD0315">
              <w:rPr>
                <w:rFonts w:ascii="Arial" w:eastAsia="Times New Roman" w:hAnsi="Arial" w:cs="Arial"/>
                <w:color w:val="000000"/>
                <w:sz w:val="20"/>
                <w:szCs w:val="20"/>
                <w:lang w:eastAsia="es-MX"/>
              </w:rPr>
              <w:t>mpulsar acciones afirmativas en educación, seguridad social, empleo y emprendimiento, que aceleren el proceso para la igualdad de género.</w:t>
            </w:r>
          </w:p>
        </w:tc>
        <w:tc>
          <w:tcPr>
            <w:tcW w:w="2586" w:type="pct"/>
            <w:tcBorders>
              <w:top w:val="double" w:sz="6" w:space="0" w:color="auto"/>
              <w:left w:val="nil"/>
              <w:bottom w:val="double" w:sz="6" w:space="0" w:color="auto"/>
              <w:right w:val="single" w:sz="12" w:space="0" w:color="000000"/>
            </w:tcBorders>
            <w:shd w:val="clear" w:color="000000" w:fill="BFBFBF"/>
            <w:hideMark/>
          </w:tcPr>
          <w:p w:rsidR="00E5738E" w:rsidRPr="00E5738E" w:rsidRDefault="008E6EAC"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1.7.3.3 I</w:t>
            </w:r>
            <w:r w:rsidR="00FD0315" w:rsidRPr="00FD0315">
              <w:rPr>
                <w:rFonts w:ascii="Arial" w:eastAsia="Times New Roman" w:hAnsi="Arial" w:cs="Arial"/>
                <w:color w:val="000000"/>
                <w:sz w:val="20"/>
                <w:szCs w:val="20"/>
                <w:lang w:eastAsia="es-MX"/>
              </w:rPr>
              <w:t>mpartir talleres para profesionalizar al equipo de enlaces de género en temas relacionados con la igualdad de género.</w:t>
            </w:r>
          </w:p>
        </w:tc>
      </w:tr>
      <w:tr w:rsidR="00E5738E" w:rsidRPr="00E5738E" w:rsidTr="00F4562D">
        <w:trPr>
          <w:trHeight w:val="273"/>
        </w:trPr>
        <w:tc>
          <w:tcPr>
            <w:tcW w:w="2414" w:type="pct"/>
            <w:tcBorders>
              <w:top w:val="double" w:sz="6" w:space="0" w:color="auto"/>
              <w:left w:val="single" w:sz="12" w:space="0" w:color="auto"/>
              <w:bottom w:val="single" w:sz="12" w:space="0" w:color="auto"/>
              <w:right w:val="double" w:sz="6" w:space="0" w:color="auto"/>
            </w:tcBorders>
            <w:shd w:val="clear" w:color="000000" w:fill="BFBFBF"/>
            <w:hideMark/>
          </w:tcPr>
          <w:p w:rsidR="00E5738E" w:rsidRPr="00E5738E" w:rsidRDefault="00FA0407" w:rsidP="00FD03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8.1.1.1 F</w:t>
            </w:r>
            <w:r w:rsidR="00FD0315" w:rsidRPr="00FD0315">
              <w:rPr>
                <w:rFonts w:ascii="Arial" w:eastAsia="Times New Roman" w:hAnsi="Arial" w:cs="Arial"/>
                <w:color w:val="000000"/>
                <w:sz w:val="20"/>
                <w:szCs w:val="20"/>
                <w:lang w:eastAsia="es-MX"/>
              </w:rPr>
              <w:t>unción administrativa.</w:t>
            </w:r>
          </w:p>
        </w:tc>
        <w:tc>
          <w:tcPr>
            <w:tcW w:w="2586" w:type="pct"/>
            <w:tcBorders>
              <w:top w:val="double" w:sz="6" w:space="0" w:color="auto"/>
              <w:left w:val="nil"/>
              <w:bottom w:val="single" w:sz="12" w:space="0" w:color="auto"/>
              <w:right w:val="single" w:sz="12" w:space="0" w:color="000000"/>
            </w:tcBorders>
            <w:shd w:val="clear" w:color="000000" w:fill="BFBFBF"/>
            <w:noWrap/>
            <w:vAlign w:val="bottom"/>
            <w:hideMark/>
          </w:tcPr>
          <w:p w:rsidR="00E5738E" w:rsidRPr="00E5738E" w:rsidRDefault="00E5738E" w:rsidP="00FD0315">
            <w:pPr>
              <w:spacing w:after="0" w:line="240" w:lineRule="auto"/>
              <w:jc w:val="both"/>
              <w:rPr>
                <w:rFonts w:ascii="Arial" w:eastAsia="Times New Roman" w:hAnsi="Arial" w:cs="Arial"/>
                <w:color w:val="000000"/>
                <w:sz w:val="20"/>
                <w:szCs w:val="20"/>
                <w:lang w:eastAsia="es-MX"/>
              </w:rPr>
            </w:pPr>
            <w:r w:rsidRPr="00E5738E">
              <w:rPr>
                <w:rFonts w:ascii="Arial" w:eastAsia="Times New Roman" w:hAnsi="Arial" w:cs="Arial"/>
                <w:color w:val="000000"/>
                <w:sz w:val="20"/>
                <w:szCs w:val="20"/>
                <w:lang w:eastAsia="es-MX"/>
              </w:rPr>
              <w:t> </w:t>
            </w:r>
          </w:p>
        </w:tc>
      </w:tr>
    </w:tbl>
    <w:bookmarkEnd w:id="48"/>
    <w:bookmarkEnd w:id="49"/>
    <w:p w:rsidR="00645024" w:rsidRDefault="006E086B" w:rsidP="00A7555E">
      <w:r>
        <w:t>Fuent</w:t>
      </w:r>
      <w:r w:rsidRPr="006E086B">
        <w:t xml:space="preserve">e: </w:t>
      </w:r>
      <w:r>
        <w:rPr>
          <w:rFonts w:ascii="Arial" w:eastAsia="Times New Roman" w:hAnsi="Arial" w:cs="Arial"/>
          <w:sz w:val="20"/>
          <w:szCs w:val="20"/>
          <w:lang w:eastAsia="es-MX"/>
        </w:rPr>
        <w:t xml:space="preserve">Plan </w:t>
      </w:r>
      <w:r w:rsidR="008E7E02">
        <w:rPr>
          <w:rFonts w:ascii="Arial" w:eastAsia="Times New Roman" w:hAnsi="Arial" w:cs="Arial"/>
          <w:sz w:val="20"/>
          <w:szCs w:val="20"/>
          <w:lang w:eastAsia="es-MX"/>
        </w:rPr>
        <w:t>E</w:t>
      </w:r>
      <w:r w:rsidR="008E7E02" w:rsidRPr="006E086B">
        <w:rPr>
          <w:rFonts w:ascii="Arial" w:eastAsia="Times New Roman" w:hAnsi="Arial" w:cs="Arial"/>
          <w:sz w:val="20"/>
          <w:szCs w:val="20"/>
          <w:lang w:eastAsia="es-MX"/>
        </w:rPr>
        <w:t>statal</w:t>
      </w:r>
      <w:r w:rsidR="008E7E02">
        <w:rPr>
          <w:rFonts w:ascii="Arial" w:eastAsia="Times New Roman" w:hAnsi="Arial" w:cs="Arial"/>
          <w:sz w:val="20"/>
          <w:szCs w:val="20"/>
          <w:lang w:eastAsia="es-MX"/>
        </w:rPr>
        <w:t xml:space="preserve"> de</w:t>
      </w:r>
      <w:r>
        <w:rPr>
          <w:rFonts w:ascii="Arial" w:eastAsia="Times New Roman" w:hAnsi="Arial" w:cs="Arial"/>
          <w:sz w:val="20"/>
          <w:szCs w:val="20"/>
          <w:lang w:eastAsia="es-MX"/>
        </w:rPr>
        <w:t xml:space="preserve"> D</w:t>
      </w:r>
      <w:r w:rsidRPr="006E086B">
        <w:rPr>
          <w:rFonts w:ascii="Arial" w:eastAsia="Times New Roman" w:hAnsi="Arial" w:cs="Arial"/>
          <w:sz w:val="20"/>
          <w:szCs w:val="20"/>
          <w:lang w:eastAsia="es-MX"/>
        </w:rPr>
        <w:t xml:space="preserve">esarrollo </w:t>
      </w:r>
      <w:r>
        <w:rPr>
          <w:rFonts w:ascii="Arial" w:eastAsia="Times New Roman" w:hAnsi="Arial" w:cs="Arial"/>
          <w:sz w:val="20"/>
          <w:szCs w:val="20"/>
          <w:lang w:eastAsia="es-MX"/>
        </w:rPr>
        <w:t xml:space="preserve">2014-2019 </w:t>
      </w:r>
      <w:r w:rsidR="008E7E02">
        <w:rPr>
          <w:rFonts w:ascii="Arial" w:eastAsia="Times New Roman" w:hAnsi="Arial" w:cs="Arial"/>
          <w:sz w:val="20"/>
          <w:szCs w:val="20"/>
          <w:lang w:eastAsia="es-MX"/>
        </w:rPr>
        <w:t>y Plan</w:t>
      </w:r>
      <w:r w:rsidRPr="006E086B">
        <w:rPr>
          <w:rFonts w:ascii="Arial" w:eastAsia="Times New Roman" w:hAnsi="Arial" w:cs="Arial"/>
          <w:sz w:val="20"/>
          <w:szCs w:val="20"/>
          <w:lang w:eastAsia="es-MX"/>
        </w:rPr>
        <w:t xml:space="preserve"> sectorial.</w:t>
      </w:r>
    </w:p>
    <w:p w:rsidR="00AE187A" w:rsidRDefault="00AE187A" w:rsidP="00B306A7">
      <w:pPr>
        <w:spacing w:line="360" w:lineRule="auto"/>
        <w:jc w:val="both"/>
        <w:rPr>
          <w:rFonts w:ascii="Arial" w:hAnsi="Arial" w:cs="Arial"/>
          <w:sz w:val="24"/>
          <w:szCs w:val="24"/>
        </w:rPr>
      </w:pPr>
    </w:p>
    <w:p w:rsidR="005920C0" w:rsidRPr="00B306A7" w:rsidRDefault="006D698E" w:rsidP="00B306A7">
      <w:pPr>
        <w:spacing w:line="360" w:lineRule="auto"/>
        <w:jc w:val="both"/>
        <w:rPr>
          <w:rFonts w:ascii="Arial" w:hAnsi="Arial" w:cs="Arial"/>
          <w:sz w:val="24"/>
          <w:szCs w:val="24"/>
        </w:rPr>
      </w:pPr>
      <w:r w:rsidRPr="006D698E">
        <w:rPr>
          <w:rFonts w:ascii="Arial" w:hAnsi="Arial" w:cs="Arial"/>
          <w:sz w:val="24"/>
          <w:szCs w:val="24"/>
        </w:rPr>
        <w:lastRenderedPageBreak/>
        <w:t xml:space="preserve">El programa </w:t>
      </w:r>
      <w:r w:rsidRPr="00FF019A">
        <w:rPr>
          <w:rFonts w:ascii="Arial" w:hAnsi="Arial" w:cs="Arial"/>
          <w:b/>
          <w:sz w:val="24"/>
          <w:szCs w:val="24"/>
        </w:rPr>
        <w:t>se alinea a la Estrategia Transversal Perspectiva de Género del PND 2013-2018</w:t>
      </w:r>
      <w:r w:rsidRPr="006D698E">
        <w:rPr>
          <w:rFonts w:ascii="Arial" w:hAnsi="Arial" w:cs="Arial"/>
          <w:sz w:val="24"/>
          <w:szCs w:val="24"/>
        </w:rPr>
        <w:t xml:space="preserve">, a los </w:t>
      </w:r>
      <w:r w:rsidRPr="00FF019A">
        <w:rPr>
          <w:rFonts w:ascii="Arial" w:hAnsi="Arial" w:cs="Arial"/>
          <w:b/>
          <w:sz w:val="24"/>
          <w:szCs w:val="24"/>
        </w:rPr>
        <w:t>objetivos 2 y 6 del PROIGUALDAD 2013-2018</w:t>
      </w:r>
      <w:r w:rsidRPr="006D698E">
        <w:rPr>
          <w:rFonts w:ascii="Arial" w:hAnsi="Arial" w:cs="Arial"/>
          <w:sz w:val="24"/>
          <w:szCs w:val="24"/>
        </w:rPr>
        <w:t>, a la Ley de Planeación y la Ley Federal de Presupuesto y Responsabilidad Hacendaria, respecto a contar con políticas, programas y presupuestos diseñados con perspectiva de género, a</w:t>
      </w:r>
      <w:r w:rsidR="00833558">
        <w:rPr>
          <w:rFonts w:ascii="Arial" w:hAnsi="Arial" w:cs="Arial"/>
          <w:sz w:val="24"/>
          <w:szCs w:val="24"/>
        </w:rPr>
        <w:t>lineados y articulados entre sí</w:t>
      </w:r>
      <w:r w:rsidRPr="006D698E">
        <w:rPr>
          <w:rFonts w:ascii="Arial" w:hAnsi="Arial" w:cs="Arial"/>
          <w:sz w:val="24"/>
          <w:szCs w:val="24"/>
        </w:rPr>
        <w:t>.</w:t>
      </w:r>
      <w:r>
        <w:rPr>
          <w:rStyle w:val="Refdenotaalpie"/>
          <w:rFonts w:ascii="Arial" w:hAnsi="Arial" w:cs="Arial"/>
          <w:sz w:val="24"/>
          <w:szCs w:val="24"/>
        </w:rPr>
        <w:footnoteReference w:id="14"/>
      </w:r>
    </w:p>
    <w:p w:rsidR="005920C0" w:rsidRPr="00747442" w:rsidRDefault="005920C0" w:rsidP="005920C0">
      <w:pPr>
        <w:rPr>
          <w:rFonts w:ascii="Arial" w:hAnsi="Arial" w:cs="Arial"/>
          <w:sz w:val="24"/>
          <w:szCs w:val="24"/>
        </w:rPr>
      </w:pPr>
    </w:p>
    <w:p w:rsidR="00D61A61" w:rsidRDefault="00D61A61" w:rsidP="00D61A61">
      <w:pPr>
        <w:pStyle w:val="Ttulo1"/>
        <w:rPr>
          <w:rFonts w:ascii="Arial" w:hAnsi="Arial" w:cs="Arial"/>
          <w:sz w:val="24"/>
          <w:szCs w:val="24"/>
          <w:shd w:val="clear" w:color="auto" w:fill="FFFFFF"/>
        </w:rPr>
      </w:pPr>
    </w:p>
    <w:p w:rsidR="00AE187A" w:rsidRDefault="00AE187A" w:rsidP="00AE187A"/>
    <w:p w:rsidR="00AE187A" w:rsidRPr="00AE187A" w:rsidRDefault="00AE187A" w:rsidP="00AE187A"/>
    <w:p w:rsidR="005D09F2" w:rsidRPr="00747442" w:rsidRDefault="005D09F2" w:rsidP="00D61A61">
      <w:pPr>
        <w:pStyle w:val="Ttulo1"/>
        <w:rPr>
          <w:rFonts w:ascii="Arial" w:hAnsi="Arial" w:cs="Arial"/>
          <w:sz w:val="24"/>
          <w:szCs w:val="24"/>
          <w:shd w:val="clear" w:color="auto" w:fill="FFFFFF"/>
        </w:rPr>
      </w:pPr>
    </w:p>
    <w:p w:rsidR="00D61A61" w:rsidRPr="00747442" w:rsidRDefault="009C4841" w:rsidP="00D61A61">
      <w:pPr>
        <w:pStyle w:val="Ttulo1"/>
        <w:rPr>
          <w:rFonts w:ascii="Arial" w:hAnsi="Arial" w:cs="Arial"/>
          <w:sz w:val="24"/>
          <w:szCs w:val="24"/>
          <w:shd w:val="clear" w:color="auto" w:fill="FFFFFF"/>
        </w:rPr>
      </w:pPr>
      <w:r>
        <w:rPr>
          <w:rFonts w:ascii="Arial" w:hAnsi="Arial" w:cs="Arial"/>
          <w:noProof/>
          <w:sz w:val="24"/>
          <w:szCs w:val="24"/>
          <w:lang w:val="es-ES" w:eastAsia="es-ES"/>
        </w:rPr>
        <w:drawing>
          <wp:anchor distT="0" distB="0" distL="114300" distR="114300" simplePos="0" relativeHeight="251637248" behindDoc="1" locked="0" layoutInCell="1" allowOverlap="1">
            <wp:simplePos x="0" y="0"/>
            <wp:positionH relativeFrom="column">
              <wp:posOffset>413889</wp:posOffset>
            </wp:positionH>
            <wp:positionV relativeFrom="paragraph">
              <wp:posOffset>478790</wp:posOffset>
            </wp:positionV>
            <wp:extent cx="4743450" cy="3063240"/>
            <wp:effectExtent l="171450" t="133350" r="361950" b="308610"/>
            <wp:wrapNone/>
            <wp:docPr id="4" name="2 Imagen" descr="21106525_1907809966145512_84358417718903352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6525_1907809966145512_8435841771890335286_n.jpg"/>
                    <pic:cNvPicPr/>
                  </pic:nvPicPr>
                  <pic:blipFill>
                    <a:blip r:embed="rId66"/>
                    <a:stretch>
                      <a:fillRect/>
                    </a:stretch>
                  </pic:blipFill>
                  <pic:spPr>
                    <a:xfrm>
                      <a:off x="0" y="0"/>
                      <a:ext cx="4743450" cy="3063240"/>
                    </a:xfrm>
                    <a:prstGeom prst="rect">
                      <a:avLst/>
                    </a:prstGeom>
                    <a:ln>
                      <a:noFill/>
                    </a:ln>
                    <a:effectLst>
                      <a:outerShdw blurRad="292100" dist="139700" dir="2700000" algn="tl" rotWithShape="0">
                        <a:srgbClr val="333333">
                          <a:alpha val="65000"/>
                        </a:srgbClr>
                      </a:outerShdw>
                    </a:effectLst>
                  </pic:spPr>
                </pic:pic>
              </a:graphicData>
            </a:graphic>
          </wp:anchor>
        </w:drawing>
      </w:r>
    </w:p>
    <w:p w:rsidR="00D61A61" w:rsidRPr="00747442" w:rsidRDefault="00D61A61" w:rsidP="00D61A61">
      <w:pPr>
        <w:pStyle w:val="Ttulo1"/>
        <w:rPr>
          <w:rFonts w:ascii="Arial" w:hAnsi="Arial" w:cs="Arial"/>
          <w:sz w:val="24"/>
          <w:szCs w:val="24"/>
          <w:shd w:val="clear" w:color="auto" w:fill="FFFFFF"/>
        </w:rPr>
      </w:pPr>
    </w:p>
    <w:p w:rsidR="00D61A61" w:rsidRPr="00747442" w:rsidRDefault="00D61A61" w:rsidP="00D61A61">
      <w:pPr>
        <w:pStyle w:val="Ttulo1"/>
        <w:rPr>
          <w:rFonts w:ascii="Arial" w:hAnsi="Arial" w:cs="Arial"/>
          <w:sz w:val="24"/>
          <w:szCs w:val="24"/>
          <w:shd w:val="clear" w:color="auto" w:fill="FFFFFF"/>
        </w:rPr>
      </w:pPr>
    </w:p>
    <w:p w:rsidR="00D61A61" w:rsidRPr="00747442" w:rsidRDefault="00D61A61" w:rsidP="00D61A61">
      <w:pPr>
        <w:pStyle w:val="Ttulo1"/>
        <w:rPr>
          <w:rFonts w:ascii="Arial" w:hAnsi="Arial" w:cs="Arial"/>
          <w:sz w:val="24"/>
          <w:szCs w:val="24"/>
          <w:shd w:val="clear" w:color="auto" w:fill="FFFFFF"/>
        </w:rPr>
      </w:pPr>
    </w:p>
    <w:p w:rsidR="00D61A61" w:rsidRPr="00747442" w:rsidRDefault="00D61A61" w:rsidP="00D61A61">
      <w:pPr>
        <w:pStyle w:val="Ttulo1"/>
        <w:rPr>
          <w:rFonts w:ascii="Arial" w:hAnsi="Arial" w:cs="Arial"/>
          <w:sz w:val="24"/>
          <w:szCs w:val="24"/>
          <w:shd w:val="clear" w:color="auto" w:fill="FFFFFF"/>
        </w:rPr>
      </w:pPr>
    </w:p>
    <w:p w:rsidR="00D61A61" w:rsidRPr="00747442" w:rsidRDefault="00D61A61" w:rsidP="00D61A61">
      <w:pPr>
        <w:pStyle w:val="Ttulo1"/>
        <w:rPr>
          <w:rFonts w:ascii="Arial" w:hAnsi="Arial" w:cs="Arial"/>
          <w:sz w:val="24"/>
          <w:szCs w:val="24"/>
          <w:shd w:val="clear" w:color="auto" w:fill="FFFFFF"/>
        </w:rPr>
      </w:pPr>
    </w:p>
    <w:p w:rsidR="00D61A61" w:rsidRPr="00747442" w:rsidRDefault="00D61A61" w:rsidP="00D61A61">
      <w:pPr>
        <w:pStyle w:val="Ttulo1"/>
        <w:jc w:val="right"/>
        <w:rPr>
          <w:rFonts w:ascii="Arial" w:hAnsi="Arial" w:cs="Arial"/>
          <w:sz w:val="24"/>
          <w:szCs w:val="24"/>
          <w:shd w:val="clear" w:color="auto" w:fill="FFFFFF"/>
        </w:rPr>
      </w:pPr>
    </w:p>
    <w:p w:rsidR="00D61A61" w:rsidRPr="0077433A" w:rsidRDefault="00D61A61" w:rsidP="008F6879">
      <w:pPr>
        <w:pStyle w:val="Ttulo1"/>
        <w:jc w:val="right"/>
        <w:rPr>
          <w:rFonts w:ascii="Arial" w:hAnsi="Arial" w:cs="Arial"/>
          <w:sz w:val="36"/>
          <w:shd w:val="clear" w:color="auto" w:fill="FFFFFF"/>
        </w:rPr>
      </w:pPr>
      <w:bookmarkStart w:id="50" w:name="_Toc515377996"/>
      <w:bookmarkStart w:id="51" w:name="_Toc515468631"/>
      <w:r w:rsidRPr="0077433A">
        <w:rPr>
          <w:rFonts w:ascii="Arial" w:hAnsi="Arial" w:cs="Arial"/>
          <w:sz w:val="36"/>
          <w:shd w:val="clear" w:color="auto" w:fill="FFFFFF"/>
        </w:rPr>
        <w:t>RESULTADOS LOGRADOS</w:t>
      </w:r>
      <w:bookmarkEnd w:id="50"/>
      <w:bookmarkEnd w:id="51"/>
    </w:p>
    <w:p w:rsidR="00D61A61" w:rsidRPr="00747442" w:rsidRDefault="00F4562D" w:rsidP="00D61A61">
      <w:pPr>
        <w:pStyle w:val="Ttulo1"/>
        <w:jc w:val="right"/>
        <w:rPr>
          <w:rFonts w:ascii="Arial" w:hAnsi="Arial" w:cs="Arial"/>
          <w:sz w:val="24"/>
          <w:szCs w:val="24"/>
          <w:shd w:val="clear" w:color="auto" w:fill="FFFFFF"/>
        </w:rPr>
      </w:pPr>
      <w:r>
        <w:rPr>
          <w:rFonts w:ascii="Arial" w:hAnsi="Arial" w:cs="Arial"/>
          <w:noProof/>
          <w:sz w:val="24"/>
          <w:szCs w:val="24"/>
          <w:lang w:val="es-ES" w:eastAsia="es-ES"/>
        </w:rPr>
        <mc:AlternateContent>
          <mc:Choice Requires="wps">
            <w:drawing>
              <wp:anchor distT="0" distB="0" distL="114300" distR="114300" simplePos="0" relativeHeight="251636224" behindDoc="0" locked="0" layoutInCell="1" allowOverlap="1">
                <wp:simplePos x="0" y="0"/>
                <wp:positionH relativeFrom="column">
                  <wp:posOffset>20955</wp:posOffset>
                </wp:positionH>
                <wp:positionV relativeFrom="paragraph">
                  <wp:posOffset>116205</wp:posOffset>
                </wp:positionV>
                <wp:extent cx="5611495" cy="208280"/>
                <wp:effectExtent l="133350" t="133350" r="65405" b="584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1495" cy="208280"/>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outerShdw dist="107763" dir="135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2A3CE2" id="Rectangle 51" o:spid="_x0000_s1026" style="position:absolute;margin-left:1.65pt;margin-top:9.15pt;width:441.8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" fillcolor="#8064a2 [3207]" strokecolor="#8064a2 [3207]" strokeweight="10pt">
                <v:stroke linestyle="thinThin"/>
                <v:shadow on="t" color="#868686" opacity=".5" offset="-6pt,-6pt"/>
              </v:rect>
            </w:pict>
          </mc:Fallback>
        </mc:AlternateContent>
      </w:r>
    </w:p>
    <w:p w:rsidR="00D61A61" w:rsidRDefault="00D61A61" w:rsidP="00D61A61">
      <w:pPr>
        <w:rPr>
          <w:rFonts w:ascii="Arial" w:hAnsi="Arial" w:cs="Arial"/>
          <w:sz w:val="24"/>
          <w:szCs w:val="24"/>
        </w:rPr>
      </w:pPr>
    </w:p>
    <w:p w:rsidR="00D07C33" w:rsidRDefault="00D07C33" w:rsidP="00D61A61">
      <w:pPr>
        <w:rPr>
          <w:rFonts w:ascii="Arial" w:hAnsi="Arial" w:cs="Arial"/>
          <w:sz w:val="24"/>
          <w:szCs w:val="24"/>
        </w:rPr>
      </w:pPr>
    </w:p>
    <w:p w:rsidR="00AE187A" w:rsidRDefault="00AE187A" w:rsidP="00D61A61">
      <w:pPr>
        <w:rPr>
          <w:rFonts w:ascii="Arial" w:hAnsi="Arial" w:cs="Arial"/>
          <w:sz w:val="24"/>
          <w:szCs w:val="24"/>
        </w:rPr>
      </w:pPr>
    </w:p>
    <w:p w:rsidR="00AE187A" w:rsidRPr="00747442" w:rsidRDefault="00AE187A" w:rsidP="00D61A61">
      <w:pPr>
        <w:rPr>
          <w:rFonts w:ascii="Arial" w:hAnsi="Arial" w:cs="Arial"/>
          <w:sz w:val="24"/>
          <w:szCs w:val="24"/>
        </w:rPr>
      </w:pPr>
    </w:p>
    <w:p w:rsidR="00931E50" w:rsidRDefault="00931E50" w:rsidP="008F6879">
      <w:pPr>
        <w:pStyle w:val="Ttulo1"/>
        <w:rPr>
          <w:rFonts w:ascii="Arial" w:hAnsi="Arial" w:cs="Arial"/>
        </w:rPr>
      </w:pPr>
      <w:bookmarkStart w:id="52" w:name="_Toc515377997"/>
      <w:bookmarkStart w:id="53" w:name="_Toc515468632"/>
      <w:r>
        <w:rPr>
          <w:rFonts w:ascii="Arial" w:hAnsi="Arial" w:cs="Arial"/>
        </w:rPr>
        <w:lastRenderedPageBreak/>
        <w:t xml:space="preserve">2. RESULTADOS LOGRADOS </w:t>
      </w:r>
    </w:p>
    <w:p w:rsidR="00E22BA4" w:rsidRPr="008F6879" w:rsidRDefault="00931E50" w:rsidP="008F6879">
      <w:pPr>
        <w:pStyle w:val="Ttulo1"/>
        <w:rPr>
          <w:rFonts w:ascii="Arial" w:hAnsi="Arial" w:cs="Arial"/>
        </w:rPr>
      </w:pPr>
      <w:r>
        <w:rPr>
          <w:rFonts w:ascii="Arial" w:hAnsi="Arial" w:cs="Arial"/>
        </w:rPr>
        <w:t>2</w:t>
      </w:r>
      <w:r w:rsidR="00AE6032" w:rsidRPr="008F6879">
        <w:rPr>
          <w:rFonts w:ascii="Arial" w:hAnsi="Arial" w:cs="Arial"/>
        </w:rPr>
        <w:t>.</w:t>
      </w:r>
      <w:r>
        <w:rPr>
          <w:rFonts w:ascii="Arial" w:hAnsi="Arial" w:cs="Arial"/>
        </w:rPr>
        <w:t>1.</w:t>
      </w:r>
      <w:r w:rsidR="00AE6032" w:rsidRPr="008F6879">
        <w:rPr>
          <w:rFonts w:ascii="Arial" w:hAnsi="Arial" w:cs="Arial"/>
        </w:rPr>
        <w:t xml:space="preserve"> </w:t>
      </w:r>
      <w:r w:rsidR="00D61A61" w:rsidRPr="008F6879">
        <w:rPr>
          <w:rFonts w:ascii="Arial" w:hAnsi="Arial" w:cs="Arial"/>
        </w:rPr>
        <w:t xml:space="preserve">ANÁLISIS DEL CUMPLIMIENTO </w:t>
      </w:r>
      <w:bookmarkEnd w:id="52"/>
      <w:r w:rsidR="00AE6032" w:rsidRPr="008F6879">
        <w:rPr>
          <w:rFonts w:ascii="Arial" w:hAnsi="Arial" w:cs="Arial"/>
        </w:rPr>
        <w:t>PROGRAMÁTICO</w:t>
      </w:r>
      <w:bookmarkEnd w:id="53"/>
      <w:r w:rsidR="00D61A61" w:rsidRPr="008F6879">
        <w:rPr>
          <w:rFonts w:ascii="Arial" w:hAnsi="Arial" w:cs="Arial"/>
        </w:rPr>
        <w:t xml:space="preserve"> </w:t>
      </w:r>
    </w:p>
    <w:p w:rsidR="00E22BA4" w:rsidRPr="00D07C33" w:rsidRDefault="00D61A61" w:rsidP="00D07C33">
      <w:pPr>
        <w:pStyle w:val="Ttulo1"/>
        <w:rPr>
          <w:rStyle w:val="Ttulo1Car"/>
          <w:rFonts w:ascii="Arial" w:hAnsi="Arial" w:cs="Arial"/>
          <w:b/>
          <w:bCs/>
          <w:sz w:val="24"/>
        </w:rPr>
      </w:pPr>
      <w:bookmarkStart w:id="54" w:name="_Toc515377998"/>
      <w:bookmarkStart w:id="55" w:name="_Toc515468633"/>
      <w:r w:rsidRPr="008F6879">
        <w:rPr>
          <w:rFonts w:ascii="Arial" w:hAnsi="Arial" w:cs="Arial"/>
          <w:sz w:val="24"/>
        </w:rPr>
        <w:t>Objetivo General del fondo: De acuerdo a las Reglas de Operación 2017</w:t>
      </w:r>
      <w:bookmarkEnd w:id="54"/>
      <w:bookmarkEnd w:id="55"/>
    </w:p>
    <w:p w:rsidR="00D61A61" w:rsidRDefault="00C67F4D" w:rsidP="00D07C33">
      <w:pPr>
        <w:pStyle w:val="Ttulo1"/>
        <w:jc w:val="center"/>
        <w:rPr>
          <w:rStyle w:val="Ttulo1Car"/>
          <w:rFonts w:ascii="Arial" w:hAnsi="Arial" w:cs="Arial"/>
          <w:sz w:val="24"/>
          <w:szCs w:val="24"/>
        </w:rPr>
      </w:pPr>
      <w:r>
        <w:rPr>
          <w:rStyle w:val="Ttulo1Car"/>
          <w:rFonts w:ascii="Arial" w:hAnsi="Arial" w:cs="Arial"/>
          <w:sz w:val="24"/>
          <w:szCs w:val="24"/>
        </w:rPr>
        <w:t xml:space="preserve">El avance del objetivo general del </w:t>
      </w:r>
      <w:r w:rsidR="008E7E02">
        <w:rPr>
          <w:rStyle w:val="Ttulo1Car"/>
          <w:rFonts w:ascii="Arial" w:hAnsi="Arial" w:cs="Arial"/>
          <w:sz w:val="24"/>
          <w:szCs w:val="24"/>
        </w:rPr>
        <w:t>Fondo</w:t>
      </w:r>
      <w:r>
        <w:rPr>
          <w:rStyle w:val="Ttulo1Car"/>
          <w:rFonts w:ascii="Arial" w:hAnsi="Arial" w:cs="Arial"/>
          <w:sz w:val="24"/>
          <w:szCs w:val="24"/>
        </w:rPr>
        <w:t xml:space="preserve"> es el siguiente:</w:t>
      </w:r>
    </w:p>
    <w:p w:rsidR="00B02607" w:rsidRPr="00B02607" w:rsidRDefault="00F84B10" w:rsidP="00D07C33">
      <w:pPr>
        <w:tabs>
          <w:tab w:val="left" w:pos="2764"/>
        </w:tabs>
        <w:jc w:val="center"/>
      </w:pPr>
      <w:r>
        <w:rPr>
          <w:noProof/>
          <w:lang w:val="es-ES" w:eastAsia="es-ES"/>
        </w:rPr>
        <w:drawing>
          <wp:anchor distT="0" distB="0" distL="114300" distR="114300" simplePos="0" relativeHeight="251638272" behindDoc="1" locked="0" layoutInCell="1" allowOverlap="1">
            <wp:simplePos x="0" y="0"/>
            <wp:positionH relativeFrom="column">
              <wp:posOffset>-145415</wp:posOffset>
            </wp:positionH>
            <wp:positionV relativeFrom="paragraph">
              <wp:posOffset>115570</wp:posOffset>
            </wp:positionV>
            <wp:extent cx="5568315" cy="2630170"/>
            <wp:effectExtent l="76200" t="57150" r="0" b="1198880"/>
            <wp:wrapTight wrapText="bothSides">
              <wp:wrapPolygon edited="0">
                <wp:start x="1774" y="-469"/>
                <wp:lineTo x="887" y="-156"/>
                <wp:lineTo x="887" y="14862"/>
                <wp:lineTo x="-296" y="14862"/>
                <wp:lineTo x="-296" y="22372"/>
                <wp:lineTo x="5986" y="22372"/>
                <wp:lineTo x="6133" y="26283"/>
                <wp:lineTo x="7242" y="27378"/>
                <wp:lineTo x="7242" y="27535"/>
                <wp:lineTo x="8941" y="29881"/>
                <wp:lineTo x="9089" y="29881"/>
                <wp:lineTo x="11011" y="30976"/>
                <wp:lineTo x="11085" y="31289"/>
                <wp:lineTo x="13228" y="31289"/>
                <wp:lineTo x="13301" y="30976"/>
                <wp:lineTo x="15223" y="29881"/>
                <wp:lineTo x="15297" y="29881"/>
                <wp:lineTo x="16996" y="27535"/>
                <wp:lineTo x="18179" y="24875"/>
                <wp:lineTo x="18844" y="22372"/>
                <wp:lineTo x="18991" y="21277"/>
                <wp:lineTo x="18031" y="20964"/>
                <wp:lineTo x="13375" y="19869"/>
                <wp:lineTo x="20987" y="17366"/>
                <wp:lineTo x="21208" y="15019"/>
                <wp:lineTo x="21282" y="6101"/>
                <wp:lineTo x="19804" y="5632"/>
                <wp:lineTo x="13301" y="4850"/>
                <wp:lineTo x="13301" y="2347"/>
                <wp:lineTo x="12489" y="0"/>
                <wp:lineTo x="12415" y="-469"/>
                <wp:lineTo x="1774" y="-469"/>
              </wp:wrapPolygon>
            </wp:wrapTight>
            <wp:docPr id="12"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B02607" w:rsidRDefault="00B02607" w:rsidP="00B02607"/>
    <w:p w:rsidR="00473CDA" w:rsidRDefault="00E22BA4" w:rsidP="00473CDA">
      <w:pPr>
        <w:rPr>
          <w:rFonts w:ascii="Arial" w:hAnsi="Arial" w:cs="Arial"/>
          <w:sz w:val="24"/>
          <w:szCs w:val="24"/>
        </w:rPr>
      </w:pPr>
      <w:r w:rsidRPr="00747442">
        <w:rPr>
          <w:rFonts w:ascii="Arial" w:hAnsi="Arial" w:cs="Arial"/>
          <w:sz w:val="24"/>
          <w:szCs w:val="24"/>
        </w:rPr>
        <w:t xml:space="preserve">        </w:t>
      </w:r>
      <w:bookmarkStart w:id="56" w:name="_Toc515468635"/>
    </w:p>
    <w:p w:rsidR="00473CDA" w:rsidRDefault="00473CDA" w:rsidP="00473CDA">
      <w:pPr>
        <w:rPr>
          <w:rFonts w:ascii="Arial" w:hAnsi="Arial" w:cs="Arial"/>
          <w:sz w:val="24"/>
          <w:szCs w:val="24"/>
        </w:rPr>
      </w:pPr>
    </w:p>
    <w:p w:rsidR="00B02607" w:rsidRDefault="00B02607" w:rsidP="00473CDA">
      <w:pPr>
        <w:rPr>
          <w:rFonts w:ascii="Arial" w:hAnsi="Arial" w:cs="Arial"/>
          <w:sz w:val="24"/>
          <w:szCs w:val="24"/>
        </w:rPr>
      </w:pPr>
    </w:p>
    <w:p w:rsidR="00B02607" w:rsidRDefault="00B02607" w:rsidP="00473CDA">
      <w:pPr>
        <w:rPr>
          <w:rFonts w:ascii="Arial" w:hAnsi="Arial" w:cs="Arial"/>
          <w:sz w:val="24"/>
          <w:szCs w:val="24"/>
        </w:rPr>
      </w:pPr>
    </w:p>
    <w:p w:rsidR="00B02607" w:rsidRDefault="00B02607" w:rsidP="00473CDA">
      <w:pPr>
        <w:rPr>
          <w:rFonts w:ascii="Arial" w:hAnsi="Arial" w:cs="Arial"/>
          <w:sz w:val="24"/>
          <w:szCs w:val="24"/>
        </w:rPr>
      </w:pPr>
    </w:p>
    <w:p w:rsidR="00B02607" w:rsidRDefault="00B02607" w:rsidP="00473CDA">
      <w:pPr>
        <w:rPr>
          <w:rFonts w:ascii="Arial" w:hAnsi="Arial" w:cs="Arial"/>
          <w:sz w:val="24"/>
          <w:szCs w:val="24"/>
        </w:rPr>
      </w:pPr>
    </w:p>
    <w:p w:rsidR="00D07C33" w:rsidRDefault="00D07C33" w:rsidP="00D07C33">
      <w:pPr>
        <w:tabs>
          <w:tab w:val="left" w:pos="3273"/>
        </w:tabs>
        <w:spacing w:after="0" w:line="240" w:lineRule="auto"/>
        <w:jc w:val="both"/>
        <w:rPr>
          <w:rFonts w:ascii="Arial" w:hAnsi="Arial" w:cs="Arial"/>
          <w:sz w:val="24"/>
          <w:szCs w:val="24"/>
        </w:rPr>
      </w:pPr>
      <w:r>
        <w:rPr>
          <w:rFonts w:ascii="Arial" w:hAnsi="Arial" w:cs="Arial"/>
          <w:sz w:val="24"/>
          <w:szCs w:val="24"/>
        </w:rPr>
        <w:tab/>
      </w:r>
    </w:p>
    <w:p w:rsidR="00F84B10" w:rsidRDefault="00F84B10" w:rsidP="00D07C33">
      <w:pPr>
        <w:tabs>
          <w:tab w:val="left" w:pos="3273"/>
        </w:tabs>
        <w:spacing w:after="0" w:line="360" w:lineRule="auto"/>
        <w:jc w:val="both"/>
        <w:rPr>
          <w:rFonts w:ascii="Arial" w:eastAsia="Arial Unicode MS" w:hAnsi="Arial" w:cs="Arial"/>
          <w:sz w:val="24"/>
          <w:szCs w:val="24"/>
        </w:rPr>
      </w:pPr>
    </w:p>
    <w:p w:rsidR="00F84B10" w:rsidRDefault="00F84B10" w:rsidP="00D07C33">
      <w:pPr>
        <w:tabs>
          <w:tab w:val="left" w:pos="3273"/>
        </w:tabs>
        <w:spacing w:after="0" w:line="360" w:lineRule="auto"/>
        <w:jc w:val="both"/>
        <w:rPr>
          <w:rFonts w:ascii="Arial" w:eastAsia="Arial Unicode MS" w:hAnsi="Arial" w:cs="Arial"/>
          <w:sz w:val="24"/>
          <w:szCs w:val="24"/>
        </w:rPr>
      </w:pPr>
    </w:p>
    <w:p w:rsidR="00F84B10" w:rsidRDefault="00F84B10" w:rsidP="00D07C33">
      <w:pPr>
        <w:tabs>
          <w:tab w:val="left" w:pos="3273"/>
        </w:tabs>
        <w:spacing w:after="0" w:line="360" w:lineRule="auto"/>
        <w:jc w:val="both"/>
        <w:rPr>
          <w:rFonts w:ascii="Arial" w:eastAsia="Arial Unicode MS" w:hAnsi="Arial" w:cs="Arial"/>
          <w:sz w:val="24"/>
          <w:szCs w:val="24"/>
        </w:rPr>
      </w:pPr>
    </w:p>
    <w:p w:rsidR="00E93EC5" w:rsidRDefault="00E93EC5" w:rsidP="00D07C33">
      <w:pPr>
        <w:tabs>
          <w:tab w:val="left" w:pos="3273"/>
        </w:tabs>
        <w:spacing w:after="0" w:line="360" w:lineRule="auto"/>
        <w:jc w:val="both"/>
        <w:rPr>
          <w:rFonts w:ascii="Arial" w:eastAsia="Arial Unicode MS" w:hAnsi="Arial" w:cs="Arial"/>
          <w:sz w:val="24"/>
          <w:szCs w:val="24"/>
        </w:rPr>
      </w:pPr>
    </w:p>
    <w:p w:rsidR="00E93EC5" w:rsidRDefault="00E93EC5" w:rsidP="00D07C33">
      <w:pPr>
        <w:tabs>
          <w:tab w:val="left" w:pos="3273"/>
        </w:tabs>
        <w:spacing w:after="0" w:line="360" w:lineRule="auto"/>
        <w:jc w:val="both"/>
        <w:rPr>
          <w:rFonts w:ascii="Arial" w:eastAsia="Arial Unicode MS" w:hAnsi="Arial" w:cs="Arial"/>
          <w:sz w:val="24"/>
          <w:szCs w:val="24"/>
        </w:rPr>
      </w:pPr>
    </w:p>
    <w:p w:rsidR="00D07C33" w:rsidRDefault="00D07C33" w:rsidP="00D07C33">
      <w:pPr>
        <w:tabs>
          <w:tab w:val="left" w:pos="3273"/>
        </w:tabs>
        <w:spacing w:after="0" w:line="360" w:lineRule="auto"/>
        <w:jc w:val="both"/>
        <w:rPr>
          <w:rFonts w:ascii="Arial" w:eastAsia="Arial Unicode MS" w:hAnsi="Arial" w:cs="Arial"/>
          <w:sz w:val="24"/>
          <w:szCs w:val="24"/>
        </w:rPr>
      </w:pPr>
      <w:r w:rsidRPr="00D07C33">
        <w:rPr>
          <w:rFonts w:ascii="Arial" w:eastAsia="Arial Unicode MS" w:hAnsi="Arial" w:cs="Arial"/>
          <w:sz w:val="24"/>
          <w:szCs w:val="24"/>
        </w:rPr>
        <w:lastRenderedPageBreak/>
        <w:t xml:space="preserve">El </w:t>
      </w:r>
      <w:r w:rsidRPr="00EC6A55">
        <w:rPr>
          <w:rFonts w:ascii="Arial" w:eastAsia="Arial Unicode MS" w:hAnsi="Arial" w:cs="Arial"/>
          <w:b/>
          <w:sz w:val="24"/>
          <w:szCs w:val="24"/>
        </w:rPr>
        <w:t>cumplimiento programático</w:t>
      </w:r>
      <w:r w:rsidRPr="00D07C33">
        <w:rPr>
          <w:rFonts w:ascii="Arial" w:eastAsia="Arial Unicode MS" w:hAnsi="Arial" w:cs="Arial"/>
          <w:sz w:val="24"/>
          <w:szCs w:val="24"/>
        </w:rPr>
        <w:t xml:space="preserve"> del Programa de Fortalecimiento a la Transversalidad de la Perspectiva de Género fue </w:t>
      </w:r>
      <w:r w:rsidR="00591BC1" w:rsidRPr="00EC6A55">
        <w:rPr>
          <w:rFonts w:ascii="Arial" w:eastAsia="Arial Unicode MS" w:hAnsi="Arial" w:cs="Arial"/>
          <w:b/>
          <w:color w:val="76923C" w:themeColor="accent3" w:themeShade="BF"/>
          <w:sz w:val="28"/>
          <w:szCs w:val="24"/>
        </w:rPr>
        <w:t>EXCELENTE</w:t>
      </w:r>
      <w:r w:rsidRPr="00EC6A55">
        <w:rPr>
          <w:rFonts w:ascii="Arial" w:eastAsia="Arial Unicode MS" w:hAnsi="Arial" w:cs="Arial"/>
          <w:color w:val="76923C" w:themeColor="accent3" w:themeShade="BF"/>
          <w:sz w:val="24"/>
          <w:szCs w:val="24"/>
        </w:rPr>
        <w:t>,</w:t>
      </w:r>
      <w:r w:rsidRPr="00D07C33">
        <w:rPr>
          <w:rFonts w:ascii="Arial" w:eastAsia="Arial Unicode MS" w:hAnsi="Arial" w:cs="Arial"/>
          <w:sz w:val="24"/>
          <w:szCs w:val="24"/>
        </w:rPr>
        <w:t xml:space="preserve"> </w:t>
      </w:r>
      <w:r w:rsidR="00AE187A">
        <w:rPr>
          <w:rFonts w:ascii="Arial" w:eastAsia="Arial Unicode MS" w:hAnsi="Arial" w:cs="Arial"/>
          <w:sz w:val="24"/>
          <w:szCs w:val="24"/>
        </w:rPr>
        <w:t xml:space="preserve">dado </w:t>
      </w:r>
      <w:r w:rsidRPr="00D07C33">
        <w:rPr>
          <w:rFonts w:ascii="Arial" w:eastAsia="Arial Unicode MS" w:hAnsi="Arial" w:cs="Arial"/>
          <w:sz w:val="24"/>
          <w:szCs w:val="24"/>
        </w:rPr>
        <w:t xml:space="preserve">que </w:t>
      </w:r>
      <w:r w:rsidRPr="00C33692">
        <w:rPr>
          <w:rFonts w:ascii="Arial" w:eastAsia="Arial Unicode MS" w:hAnsi="Arial" w:cs="Arial"/>
          <w:b/>
          <w:sz w:val="24"/>
          <w:szCs w:val="24"/>
        </w:rPr>
        <w:t>el total de metas programadas a realizar se llevaron a cabo en tiempo y forma</w:t>
      </w:r>
      <w:r w:rsidRPr="00D07C33">
        <w:rPr>
          <w:rFonts w:ascii="Arial" w:eastAsia="Arial Unicode MS" w:hAnsi="Arial" w:cs="Arial"/>
          <w:sz w:val="24"/>
          <w:szCs w:val="24"/>
        </w:rPr>
        <w:t xml:space="preserve"> según los informes de cierre del Instituto de la Mujer del Estado de Baja California 2017.</w:t>
      </w:r>
    </w:p>
    <w:p w:rsidR="00C551E4" w:rsidRDefault="00F4562D" w:rsidP="005558C2">
      <w:pPr>
        <w:tabs>
          <w:tab w:val="left" w:pos="3273"/>
        </w:tabs>
        <w:spacing w:after="0" w:line="360" w:lineRule="auto"/>
        <w:jc w:val="center"/>
        <w:rPr>
          <w:rFonts w:ascii="Arial" w:eastAsia="Arial Unicode MS" w:hAnsi="Arial" w:cs="Arial"/>
          <w:sz w:val="24"/>
          <w:szCs w:val="24"/>
        </w:rPr>
      </w:pPr>
      <w:r>
        <w:rPr>
          <w:rFonts w:ascii="Arial" w:eastAsia="Arial Unicode MS" w:hAnsi="Arial" w:cs="Arial"/>
          <w:i/>
          <w:noProof/>
          <w:sz w:val="24"/>
          <w:szCs w:val="24"/>
          <w:lang w:val="es-ES" w:eastAsia="es-ES"/>
        </w:rPr>
        <mc:AlternateContent>
          <mc:Choice Requires="wps">
            <w:drawing>
              <wp:anchor distT="0" distB="0" distL="114300" distR="114300" simplePos="0" relativeHeight="251688448" behindDoc="1" locked="0" layoutInCell="1" allowOverlap="1">
                <wp:simplePos x="0" y="0"/>
                <wp:positionH relativeFrom="column">
                  <wp:posOffset>-156210</wp:posOffset>
                </wp:positionH>
                <wp:positionV relativeFrom="paragraph">
                  <wp:posOffset>2361565</wp:posOffset>
                </wp:positionV>
                <wp:extent cx="5934075" cy="1666875"/>
                <wp:effectExtent l="95250" t="57150" r="85725" b="85725"/>
                <wp:wrapNone/>
                <wp:docPr id="87" name="Diagrama de flujo: document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666875"/>
                        </a:xfrm>
                        <a:prstGeom prst="flowChartDocumen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2BFBA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87" o:spid="_x0000_s1026" type="#_x0000_t114" style="position:absolute;margin-left:-12.3pt;margin-top:185.95pt;width:467.25pt;height:131.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5558C2">
        <w:rPr>
          <w:rFonts w:ascii="Arial" w:eastAsia="Arial Unicode MS" w:hAnsi="Arial" w:cs="Arial"/>
          <w:i/>
          <w:noProof/>
          <w:sz w:val="24"/>
          <w:szCs w:val="24"/>
          <w:lang w:val="es-ES" w:eastAsia="es-ES"/>
        </w:rPr>
        <w:drawing>
          <wp:inline distT="0" distB="0" distL="0" distR="0">
            <wp:extent cx="4073839" cy="2305050"/>
            <wp:effectExtent l="0" t="0" r="317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l="21838" t="21371" r="22826" b="25000"/>
                    <a:stretch>
                      <a:fillRect/>
                    </a:stretch>
                  </pic:blipFill>
                  <pic:spPr bwMode="auto">
                    <a:xfrm>
                      <a:off x="0" y="0"/>
                      <a:ext cx="4081376" cy="2309314"/>
                    </a:xfrm>
                    <a:prstGeom prst="rect">
                      <a:avLst/>
                    </a:prstGeom>
                    <a:noFill/>
                    <a:ln w="9525">
                      <a:noFill/>
                      <a:miter lim="800000"/>
                      <a:headEnd/>
                      <a:tailEnd/>
                    </a:ln>
                  </pic:spPr>
                </pic:pic>
              </a:graphicData>
            </a:graphic>
          </wp:inline>
        </w:drawing>
      </w:r>
    </w:p>
    <w:p w:rsidR="003B319C" w:rsidRPr="005558C2" w:rsidRDefault="006214B9" w:rsidP="00407C60">
      <w:pPr>
        <w:tabs>
          <w:tab w:val="left" w:pos="3273"/>
        </w:tabs>
        <w:spacing w:after="0" w:line="360" w:lineRule="auto"/>
        <w:jc w:val="both"/>
        <w:rPr>
          <w:rFonts w:ascii="Arial" w:eastAsia="Arial Unicode MS" w:hAnsi="Arial" w:cs="Arial"/>
          <w:color w:val="FFFFFF" w:themeColor="background1"/>
          <w:sz w:val="24"/>
          <w:szCs w:val="24"/>
        </w:rPr>
      </w:pPr>
      <w:r w:rsidRPr="005558C2">
        <w:rPr>
          <w:rFonts w:ascii="Arial" w:eastAsia="Arial Unicode MS" w:hAnsi="Arial" w:cs="Arial"/>
          <w:color w:val="FFFFFF" w:themeColor="background1"/>
          <w:sz w:val="24"/>
          <w:szCs w:val="24"/>
        </w:rPr>
        <w:t>Sin embargo, r</w:t>
      </w:r>
      <w:r w:rsidR="003B319C" w:rsidRPr="005558C2">
        <w:rPr>
          <w:rFonts w:ascii="Arial" w:eastAsia="Arial Unicode MS" w:hAnsi="Arial" w:cs="Arial"/>
          <w:color w:val="FFFFFF" w:themeColor="background1"/>
          <w:sz w:val="24"/>
          <w:szCs w:val="24"/>
        </w:rPr>
        <w:t xml:space="preserve">esulta importante hacer énfasis en dos aspectos de </w:t>
      </w:r>
      <w:r w:rsidR="00FF019A" w:rsidRPr="005558C2">
        <w:rPr>
          <w:rFonts w:ascii="Arial" w:eastAsia="Arial Unicode MS" w:hAnsi="Arial" w:cs="Arial"/>
          <w:color w:val="FFFFFF" w:themeColor="background1"/>
          <w:sz w:val="24"/>
          <w:szCs w:val="24"/>
        </w:rPr>
        <w:t xml:space="preserve">trascendencia </w:t>
      </w:r>
      <w:r w:rsidR="003B319C" w:rsidRPr="005558C2">
        <w:rPr>
          <w:rFonts w:ascii="Arial" w:eastAsia="Arial Unicode MS" w:hAnsi="Arial" w:cs="Arial"/>
          <w:color w:val="FFFFFF" w:themeColor="background1"/>
          <w:sz w:val="24"/>
          <w:szCs w:val="24"/>
        </w:rPr>
        <w:t>en el cumplimiento programático</w:t>
      </w:r>
      <w:r w:rsidRPr="005558C2">
        <w:rPr>
          <w:rFonts w:ascii="Arial" w:eastAsia="Arial Unicode MS" w:hAnsi="Arial" w:cs="Arial"/>
          <w:color w:val="FFFFFF" w:themeColor="background1"/>
          <w:sz w:val="24"/>
          <w:szCs w:val="24"/>
        </w:rPr>
        <w:t>, si bien se cumplieron las metas del programa estatal que se fortalece con los recursos federales del programa de transversalidad, esas metas no están enfocadas del todo al cumplimiento del objetivo del fondo, no se aprecia el impacto que se pretende generar.</w:t>
      </w:r>
    </w:p>
    <w:p w:rsidR="006214B9" w:rsidRDefault="006214B9" w:rsidP="00407C60">
      <w:pPr>
        <w:tabs>
          <w:tab w:val="left" w:pos="3273"/>
        </w:tabs>
        <w:spacing w:after="0" w:line="360" w:lineRule="auto"/>
        <w:jc w:val="both"/>
        <w:rPr>
          <w:rFonts w:ascii="Arial" w:eastAsia="Arial Unicode MS" w:hAnsi="Arial" w:cs="Arial"/>
          <w:i/>
          <w:sz w:val="24"/>
          <w:szCs w:val="24"/>
        </w:rPr>
      </w:pPr>
    </w:p>
    <w:p w:rsidR="006E086B" w:rsidRDefault="006E086B" w:rsidP="00407C60">
      <w:pPr>
        <w:tabs>
          <w:tab w:val="left" w:pos="3273"/>
        </w:tabs>
        <w:spacing w:after="0" w:line="360" w:lineRule="auto"/>
        <w:jc w:val="both"/>
        <w:rPr>
          <w:rFonts w:ascii="Arial" w:eastAsia="Arial Unicode MS" w:hAnsi="Arial" w:cs="Arial"/>
          <w:i/>
          <w:sz w:val="24"/>
          <w:szCs w:val="24"/>
        </w:rPr>
      </w:pPr>
    </w:p>
    <w:p w:rsidR="00E3103D" w:rsidRDefault="006214B9" w:rsidP="00407C60">
      <w:pPr>
        <w:tabs>
          <w:tab w:val="left" w:pos="3273"/>
        </w:tabs>
        <w:spacing w:after="0" w:line="360" w:lineRule="auto"/>
        <w:jc w:val="both"/>
        <w:rPr>
          <w:rFonts w:ascii="Arial" w:eastAsia="Arial Unicode MS" w:hAnsi="Arial" w:cs="Arial"/>
          <w:i/>
          <w:sz w:val="24"/>
          <w:szCs w:val="24"/>
        </w:rPr>
      </w:pPr>
      <w:r>
        <w:rPr>
          <w:rFonts w:ascii="Arial" w:eastAsia="Arial Unicode MS" w:hAnsi="Arial" w:cs="Arial"/>
          <w:i/>
          <w:sz w:val="24"/>
          <w:szCs w:val="24"/>
        </w:rPr>
        <w:t xml:space="preserve">Lo anterior, se puede observar mejor en la siguiente tabla, que muestra las </w:t>
      </w:r>
      <w:r w:rsidR="00E3103D" w:rsidRPr="003B319C">
        <w:rPr>
          <w:rFonts w:ascii="Arial" w:eastAsia="Arial Unicode MS" w:hAnsi="Arial" w:cs="Arial"/>
          <w:i/>
          <w:sz w:val="24"/>
          <w:szCs w:val="24"/>
        </w:rPr>
        <w:t xml:space="preserve">Metas del Programa Fortalecimiento de la Transversalidad de la Perspectiva de Género 2017, </w:t>
      </w:r>
      <w:r w:rsidR="005558C2">
        <w:rPr>
          <w:rFonts w:ascii="Arial" w:eastAsia="Arial Unicode MS" w:hAnsi="Arial" w:cs="Arial"/>
          <w:i/>
          <w:sz w:val="24"/>
          <w:szCs w:val="24"/>
        </w:rPr>
        <w:t>que describe la p</w:t>
      </w:r>
      <w:r w:rsidR="00E3103D" w:rsidRPr="003B319C">
        <w:rPr>
          <w:rFonts w:ascii="Arial" w:eastAsia="Arial Unicode MS" w:hAnsi="Arial" w:cs="Arial"/>
          <w:i/>
          <w:sz w:val="24"/>
          <w:szCs w:val="24"/>
        </w:rPr>
        <w:t>rogramación,</w:t>
      </w:r>
      <w:r w:rsidR="005558C2">
        <w:rPr>
          <w:rFonts w:ascii="Arial" w:eastAsia="Arial Unicode MS" w:hAnsi="Arial" w:cs="Arial"/>
          <w:i/>
          <w:sz w:val="24"/>
          <w:szCs w:val="24"/>
        </w:rPr>
        <w:t xml:space="preserve"> lo</w:t>
      </w:r>
      <w:r w:rsidR="00E3103D" w:rsidRPr="003B319C">
        <w:rPr>
          <w:rFonts w:ascii="Arial" w:eastAsia="Arial Unicode MS" w:hAnsi="Arial" w:cs="Arial"/>
          <w:i/>
          <w:sz w:val="24"/>
          <w:szCs w:val="24"/>
        </w:rPr>
        <w:t xml:space="preserve"> </w:t>
      </w:r>
      <w:r w:rsidR="005558C2">
        <w:rPr>
          <w:rFonts w:ascii="Arial" w:eastAsia="Arial Unicode MS" w:hAnsi="Arial" w:cs="Arial"/>
          <w:i/>
          <w:sz w:val="24"/>
          <w:szCs w:val="24"/>
        </w:rPr>
        <w:t>r</w:t>
      </w:r>
      <w:r w:rsidR="00E3103D" w:rsidRPr="003B319C">
        <w:rPr>
          <w:rFonts w:ascii="Arial" w:eastAsia="Arial Unicode MS" w:hAnsi="Arial" w:cs="Arial"/>
          <w:i/>
          <w:sz w:val="24"/>
          <w:szCs w:val="24"/>
        </w:rPr>
        <w:t xml:space="preserve">ealizado, </w:t>
      </w:r>
      <w:r w:rsidR="005558C2">
        <w:rPr>
          <w:rFonts w:ascii="Arial" w:eastAsia="Arial Unicode MS" w:hAnsi="Arial" w:cs="Arial"/>
          <w:i/>
          <w:sz w:val="24"/>
          <w:szCs w:val="24"/>
        </w:rPr>
        <w:t>el c</w:t>
      </w:r>
      <w:r w:rsidR="00E3103D" w:rsidRPr="003B319C">
        <w:rPr>
          <w:rFonts w:ascii="Arial" w:eastAsia="Arial Unicode MS" w:hAnsi="Arial" w:cs="Arial"/>
          <w:i/>
          <w:sz w:val="24"/>
          <w:szCs w:val="24"/>
        </w:rPr>
        <w:t xml:space="preserve">umplimiento y </w:t>
      </w:r>
      <w:r w:rsidR="005558C2">
        <w:rPr>
          <w:rFonts w:ascii="Arial" w:eastAsia="Arial Unicode MS" w:hAnsi="Arial" w:cs="Arial"/>
          <w:i/>
          <w:sz w:val="24"/>
          <w:szCs w:val="24"/>
        </w:rPr>
        <w:t xml:space="preserve">el nivel de </w:t>
      </w:r>
      <w:r w:rsidR="00E3103D" w:rsidRPr="003B319C">
        <w:rPr>
          <w:rFonts w:ascii="Arial" w:eastAsia="Arial Unicode MS" w:hAnsi="Arial" w:cs="Arial"/>
          <w:i/>
          <w:sz w:val="24"/>
          <w:szCs w:val="24"/>
        </w:rPr>
        <w:t xml:space="preserve">alineación </w:t>
      </w:r>
      <w:r w:rsidR="005558C2">
        <w:rPr>
          <w:rFonts w:ascii="Arial" w:eastAsia="Arial Unicode MS" w:hAnsi="Arial" w:cs="Arial"/>
          <w:i/>
          <w:sz w:val="24"/>
          <w:szCs w:val="24"/>
        </w:rPr>
        <w:t>con el</w:t>
      </w:r>
      <w:r w:rsidR="00E3103D" w:rsidRPr="003B319C">
        <w:rPr>
          <w:rFonts w:ascii="Arial" w:eastAsia="Arial Unicode MS" w:hAnsi="Arial" w:cs="Arial"/>
          <w:i/>
          <w:sz w:val="24"/>
          <w:szCs w:val="24"/>
        </w:rPr>
        <w:t xml:space="preserve"> objetivo general del programa.</w:t>
      </w:r>
    </w:p>
    <w:p w:rsidR="006E086B" w:rsidRDefault="006E086B" w:rsidP="00407C60">
      <w:pPr>
        <w:tabs>
          <w:tab w:val="left" w:pos="3273"/>
        </w:tabs>
        <w:spacing w:after="0" w:line="360" w:lineRule="auto"/>
        <w:jc w:val="both"/>
        <w:rPr>
          <w:rFonts w:ascii="Arial" w:eastAsia="Arial Unicode MS" w:hAnsi="Arial" w:cs="Arial"/>
          <w:i/>
          <w:sz w:val="24"/>
          <w:szCs w:val="24"/>
        </w:rPr>
      </w:pPr>
    </w:p>
    <w:p w:rsidR="006E086B" w:rsidRDefault="006E086B" w:rsidP="00407C60">
      <w:pPr>
        <w:tabs>
          <w:tab w:val="left" w:pos="3273"/>
        </w:tabs>
        <w:spacing w:after="0" w:line="360" w:lineRule="auto"/>
        <w:jc w:val="both"/>
        <w:rPr>
          <w:rFonts w:ascii="Arial" w:eastAsia="Arial Unicode MS" w:hAnsi="Arial" w:cs="Arial"/>
          <w:i/>
          <w:sz w:val="24"/>
          <w:szCs w:val="24"/>
        </w:rPr>
      </w:pPr>
    </w:p>
    <w:p w:rsidR="006E086B" w:rsidRDefault="006E086B" w:rsidP="00407C60">
      <w:pPr>
        <w:tabs>
          <w:tab w:val="left" w:pos="3273"/>
        </w:tabs>
        <w:spacing w:after="0" w:line="360" w:lineRule="auto"/>
        <w:jc w:val="both"/>
        <w:rPr>
          <w:rFonts w:ascii="Arial" w:eastAsia="Arial Unicode MS" w:hAnsi="Arial" w:cs="Arial"/>
          <w:i/>
          <w:sz w:val="24"/>
          <w:szCs w:val="24"/>
        </w:rPr>
      </w:pPr>
    </w:p>
    <w:p w:rsidR="006E086B" w:rsidRDefault="006E086B" w:rsidP="00407C60">
      <w:pPr>
        <w:tabs>
          <w:tab w:val="left" w:pos="3273"/>
        </w:tabs>
        <w:spacing w:after="0" w:line="360" w:lineRule="auto"/>
        <w:jc w:val="both"/>
        <w:rPr>
          <w:rFonts w:ascii="Arial" w:eastAsia="Arial Unicode MS" w:hAnsi="Arial" w:cs="Arial"/>
          <w:i/>
          <w:sz w:val="24"/>
          <w:szCs w:val="24"/>
        </w:rPr>
      </w:pPr>
    </w:p>
    <w:p w:rsidR="006E086B" w:rsidRPr="003B319C" w:rsidRDefault="006E086B" w:rsidP="00407C60">
      <w:pPr>
        <w:tabs>
          <w:tab w:val="left" w:pos="3273"/>
        </w:tabs>
        <w:spacing w:after="0" w:line="360" w:lineRule="auto"/>
        <w:jc w:val="both"/>
        <w:rPr>
          <w:rFonts w:ascii="Arial" w:eastAsia="Arial Unicode MS" w:hAnsi="Arial" w:cs="Arial"/>
          <w:i/>
          <w:sz w:val="24"/>
          <w:szCs w:val="24"/>
        </w:rPr>
      </w:pPr>
    </w:p>
    <w:tbl>
      <w:tblPr>
        <w:tblpPr w:leftFromText="141" w:rightFromText="141" w:vertAnchor="text" w:horzAnchor="margin" w:tblpY="609"/>
        <w:tblW w:w="5000" w:type="pct"/>
        <w:tblCellMar>
          <w:left w:w="70" w:type="dxa"/>
          <w:right w:w="70" w:type="dxa"/>
        </w:tblCellMar>
        <w:tblLook w:val="04A0" w:firstRow="1" w:lastRow="0" w:firstColumn="1" w:lastColumn="0" w:noHBand="0" w:noVBand="1"/>
      </w:tblPr>
      <w:tblGrid>
        <w:gridCol w:w="2368"/>
        <w:gridCol w:w="1453"/>
        <w:gridCol w:w="1201"/>
        <w:gridCol w:w="1009"/>
        <w:gridCol w:w="1643"/>
        <w:gridCol w:w="1144"/>
      </w:tblGrid>
      <w:tr w:rsidR="00E3103D" w:rsidRPr="00407C60" w:rsidTr="006214B9">
        <w:trPr>
          <w:trHeight w:val="248"/>
          <w:tblHeader/>
        </w:trPr>
        <w:tc>
          <w:tcPr>
            <w:tcW w:w="1344" w:type="pct"/>
            <w:vMerge w:val="restart"/>
            <w:tcBorders>
              <w:top w:val="single" w:sz="8" w:space="0" w:color="auto"/>
              <w:left w:val="single" w:sz="8" w:space="0" w:color="auto"/>
              <w:bottom w:val="double" w:sz="6" w:space="0" w:color="auto"/>
              <w:right w:val="double" w:sz="6" w:space="0" w:color="auto"/>
            </w:tcBorders>
            <w:shd w:val="clear" w:color="000000" w:fill="0070C0"/>
            <w:noWrap/>
            <w:vAlign w:val="center"/>
            <w:hideMark/>
          </w:tcPr>
          <w:p w:rsidR="00E3103D" w:rsidRPr="00407C60" w:rsidRDefault="00EC6A55" w:rsidP="00E3103D">
            <w:pPr>
              <w:spacing w:after="0" w:line="240" w:lineRule="auto"/>
              <w:jc w:val="center"/>
              <w:rPr>
                <w:rFonts w:ascii="Arial" w:eastAsia="Times New Roman" w:hAnsi="Arial" w:cs="Arial"/>
                <w:b/>
                <w:bCs/>
                <w:color w:val="FFFFFF"/>
                <w:sz w:val="20"/>
                <w:szCs w:val="20"/>
                <w:lang w:eastAsia="es-MX"/>
              </w:rPr>
            </w:pPr>
            <w:r w:rsidRPr="00407C60">
              <w:rPr>
                <w:rFonts w:ascii="Arial" w:eastAsia="Times New Roman" w:hAnsi="Arial" w:cs="Arial"/>
                <w:b/>
                <w:bCs/>
                <w:color w:val="FFFFFF"/>
                <w:sz w:val="20"/>
                <w:szCs w:val="20"/>
                <w:lang w:eastAsia="es-MX"/>
              </w:rPr>
              <w:lastRenderedPageBreak/>
              <w:t>Meta</w:t>
            </w:r>
          </w:p>
        </w:tc>
        <w:tc>
          <w:tcPr>
            <w:tcW w:w="825" w:type="pct"/>
            <w:vMerge w:val="restart"/>
            <w:tcBorders>
              <w:top w:val="single" w:sz="8" w:space="0" w:color="auto"/>
              <w:left w:val="double" w:sz="6" w:space="0" w:color="auto"/>
              <w:bottom w:val="double" w:sz="6" w:space="0" w:color="auto"/>
              <w:right w:val="double" w:sz="6" w:space="0" w:color="auto"/>
            </w:tcBorders>
            <w:shd w:val="clear" w:color="000000" w:fill="0070C0"/>
            <w:vAlign w:val="center"/>
            <w:hideMark/>
          </w:tcPr>
          <w:p w:rsidR="00E3103D" w:rsidRPr="00407C60" w:rsidRDefault="00EC6A55" w:rsidP="00E3103D">
            <w:pPr>
              <w:spacing w:after="0" w:line="240" w:lineRule="auto"/>
              <w:jc w:val="center"/>
              <w:rPr>
                <w:rFonts w:ascii="Arial" w:eastAsia="Times New Roman" w:hAnsi="Arial" w:cs="Arial"/>
                <w:b/>
                <w:bCs/>
                <w:color w:val="FFFFFF"/>
                <w:sz w:val="20"/>
                <w:szCs w:val="20"/>
                <w:lang w:eastAsia="es-MX"/>
              </w:rPr>
            </w:pPr>
            <w:r w:rsidRPr="00407C60">
              <w:rPr>
                <w:rFonts w:ascii="Arial" w:eastAsia="Times New Roman" w:hAnsi="Arial" w:cs="Arial"/>
                <w:b/>
                <w:bCs/>
                <w:color w:val="FFFFFF"/>
                <w:sz w:val="20"/>
                <w:szCs w:val="20"/>
                <w:lang w:eastAsia="es-MX"/>
              </w:rPr>
              <w:t>Unidad de medida</w:t>
            </w:r>
          </w:p>
        </w:tc>
        <w:tc>
          <w:tcPr>
            <w:tcW w:w="1250" w:type="pct"/>
            <w:gridSpan w:val="2"/>
            <w:tcBorders>
              <w:top w:val="single" w:sz="8" w:space="0" w:color="auto"/>
              <w:left w:val="nil"/>
              <w:bottom w:val="double" w:sz="6" w:space="0" w:color="auto"/>
              <w:right w:val="double" w:sz="6" w:space="0" w:color="auto"/>
            </w:tcBorders>
            <w:shd w:val="clear" w:color="000000" w:fill="0070C0"/>
            <w:noWrap/>
            <w:vAlign w:val="center"/>
            <w:hideMark/>
          </w:tcPr>
          <w:p w:rsidR="00E3103D" w:rsidRPr="00407C60" w:rsidRDefault="00EC6A55" w:rsidP="00E3103D">
            <w:pPr>
              <w:spacing w:after="0" w:line="240" w:lineRule="auto"/>
              <w:jc w:val="center"/>
              <w:rPr>
                <w:rFonts w:ascii="Arial" w:eastAsia="Times New Roman" w:hAnsi="Arial" w:cs="Arial"/>
                <w:b/>
                <w:bCs/>
                <w:color w:val="FFFFFF"/>
                <w:sz w:val="20"/>
                <w:szCs w:val="20"/>
                <w:lang w:eastAsia="es-MX"/>
              </w:rPr>
            </w:pPr>
            <w:r>
              <w:rPr>
                <w:rFonts w:ascii="Arial" w:eastAsia="Times New Roman" w:hAnsi="Arial" w:cs="Arial"/>
                <w:b/>
                <w:bCs/>
                <w:color w:val="FFFFFF"/>
                <w:sz w:val="20"/>
                <w:szCs w:val="20"/>
                <w:lang w:eastAsia="es-MX"/>
              </w:rPr>
              <w:t>Objetivo</w:t>
            </w:r>
          </w:p>
        </w:tc>
        <w:tc>
          <w:tcPr>
            <w:tcW w:w="932" w:type="pct"/>
            <w:vMerge w:val="restart"/>
            <w:tcBorders>
              <w:top w:val="single" w:sz="8" w:space="0" w:color="auto"/>
              <w:left w:val="double" w:sz="6" w:space="0" w:color="auto"/>
              <w:bottom w:val="double" w:sz="6" w:space="0" w:color="auto"/>
              <w:right w:val="double" w:sz="6" w:space="0" w:color="auto"/>
            </w:tcBorders>
            <w:shd w:val="clear" w:color="000000" w:fill="0070C0"/>
            <w:vAlign w:val="center"/>
            <w:hideMark/>
          </w:tcPr>
          <w:p w:rsidR="00E3103D" w:rsidRPr="00407C60" w:rsidRDefault="00E3103D" w:rsidP="00E3103D">
            <w:pPr>
              <w:spacing w:after="0" w:line="240" w:lineRule="auto"/>
              <w:jc w:val="center"/>
              <w:rPr>
                <w:rFonts w:ascii="Arial" w:eastAsia="Times New Roman" w:hAnsi="Arial" w:cs="Arial"/>
                <w:b/>
                <w:bCs/>
                <w:color w:val="FFFFFF"/>
                <w:sz w:val="20"/>
                <w:szCs w:val="20"/>
                <w:lang w:eastAsia="es-MX"/>
              </w:rPr>
            </w:pPr>
            <w:r w:rsidRPr="00407C60">
              <w:rPr>
                <w:rFonts w:ascii="Arial" w:eastAsia="Times New Roman" w:hAnsi="Arial" w:cs="Arial"/>
                <w:b/>
                <w:bCs/>
                <w:color w:val="FFFFFF"/>
                <w:sz w:val="20"/>
                <w:szCs w:val="20"/>
                <w:lang w:eastAsia="es-MX"/>
              </w:rPr>
              <w:t>Porcentaje de Cumplimiento</w:t>
            </w:r>
          </w:p>
        </w:tc>
        <w:tc>
          <w:tcPr>
            <w:tcW w:w="649" w:type="pct"/>
            <w:vMerge w:val="restart"/>
            <w:tcBorders>
              <w:top w:val="single" w:sz="8" w:space="0" w:color="auto"/>
              <w:left w:val="double" w:sz="6" w:space="0" w:color="auto"/>
              <w:bottom w:val="double" w:sz="6" w:space="0" w:color="auto"/>
              <w:right w:val="single" w:sz="8" w:space="0" w:color="000000"/>
            </w:tcBorders>
            <w:shd w:val="clear" w:color="000000" w:fill="0070C0"/>
            <w:vAlign w:val="center"/>
            <w:hideMark/>
          </w:tcPr>
          <w:p w:rsidR="00E3103D" w:rsidRPr="00407C60" w:rsidRDefault="00E3103D" w:rsidP="00E3103D">
            <w:pPr>
              <w:spacing w:after="0" w:line="240" w:lineRule="auto"/>
              <w:jc w:val="center"/>
              <w:rPr>
                <w:rFonts w:ascii="Calibri" w:eastAsia="Times New Roman" w:hAnsi="Calibri" w:cs="Calibri"/>
                <w:b/>
                <w:bCs/>
                <w:color w:val="FFFFFF"/>
                <w:lang w:eastAsia="es-MX"/>
              </w:rPr>
            </w:pPr>
            <w:r w:rsidRPr="00407C60">
              <w:rPr>
                <w:rFonts w:ascii="Calibri" w:eastAsia="Times New Roman" w:hAnsi="Calibri" w:cs="Calibri"/>
                <w:b/>
                <w:bCs/>
                <w:color w:val="FFFFFF"/>
                <w:lang w:eastAsia="es-MX"/>
              </w:rPr>
              <w:t>Nivel de Alineación</w:t>
            </w:r>
          </w:p>
        </w:tc>
      </w:tr>
      <w:tr w:rsidR="00E3103D" w:rsidRPr="00407C60" w:rsidTr="006214B9">
        <w:trPr>
          <w:trHeight w:val="260"/>
          <w:tblHeader/>
        </w:trPr>
        <w:tc>
          <w:tcPr>
            <w:tcW w:w="1344" w:type="pct"/>
            <w:vMerge/>
            <w:tcBorders>
              <w:top w:val="single" w:sz="8" w:space="0" w:color="auto"/>
              <w:left w:val="single" w:sz="8"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FFFFFF"/>
                <w:sz w:val="20"/>
                <w:szCs w:val="20"/>
                <w:lang w:eastAsia="es-MX"/>
              </w:rPr>
            </w:pPr>
          </w:p>
        </w:tc>
        <w:tc>
          <w:tcPr>
            <w:tcW w:w="825" w:type="pct"/>
            <w:vMerge/>
            <w:tcBorders>
              <w:top w:val="single" w:sz="8" w:space="0" w:color="auto"/>
              <w:left w:val="double" w:sz="6"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FFFFFF"/>
                <w:sz w:val="20"/>
                <w:szCs w:val="20"/>
                <w:lang w:eastAsia="es-MX"/>
              </w:rPr>
            </w:pPr>
          </w:p>
        </w:tc>
        <w:tc>
          <w:tcPr>
            <w:tcW w:w="677" w:type="pct"/>
            <w:tcBorders>
              <w:top w:val="nil"/>
              <w:left w:val="nil"/>
              <w:bottom w:val="double" w:sz="6" w:space="0" w:color="auto"/>
              <w:right w:val="double" w:sz="6" w:space="0" w:color="auto"/>
            </w:tcBorders>
            <w:shd w:val="clear" w:color="000000" w:fill="0070C0"/>
            <w:noWrap/>
            <w:vAlign w:val="center"/>
            <w:hideMark/>
          </w:tcPr>
          <w:p w:rsidR="00E3103D" w:rsidRPr="00EC6A55" w:rsidRDefault="00EC6A55" w:rsidP="00E3103D">
            <w:pPr>
              <w:spacing w:after="0" w:line="240" w:lineRule="auto"/>
              <w:jc w:val="center"/>
              <w:rPr>
                <w:rFonts w:ascii="Arial" w:eastAsia="Times New Roman" w:hAnsi="Arial" w:cs="Arial"/>
                <w:b/>
                <w:bCs/>
                <w:color w:val="FFFFFF"/>
                <w:sz w:val="18"/>
                <w:szCs w:val="20"/>
                <w:lang w:eastAsia="es-MX"/>
              </w:rPr>
            </w:pPr>
            <w:r w:rsidRPr="00EC6A55">
              <w:rPr>
                <w:rFonts w:ascii="Arial" w:eastAsia="Times New Roman" w:hAnsi="Arial" w:cs="Arial"/>
                <w:b/>
                <w:bCs/>
                <w:color w:val="FFFFFF"/>
                <w:sz w:val="18"/>
                <w:szCs w:val="20"/>
                <w:lang w:eastAsia="es-MX"/>
              </w:rPr>
              <w:t>Programado</w:t>
            </w:r>
          </w:p>
        </w:tc>
        <w:tc>
          <w:tcPr>
            <w:tcW w:w="573" w:type="pct"/>
            <w:tcBorders>
              <w:top w:val="nil"/>
              <w:left w:val="nil"/>
              <w:bottom w:val="double" w:sz="6" w:space="0" w:color="auto"/>
              <w:right w:val="double" w:sz="6" w:space="0" w:color="auto"/>
            </w:tcBorders>
            <w:shd w:val="clear" w:color="000000" w:fill="0070C0"/>
            <w:noWrap/>
            <w:vAlign w:val="center"/>
            <w:hideMark/>
          </w:tcPr>
          <w:p w:rsidR="00E3103D" w:rsidRPr="00EC6A55" w:rsidRDefault="00EC6A55" w:rsidP="00E3103D">
            <w:pPr>
              <w:spacing w:after="0" w:line="240" w:lineRule="auto"/>
              <w:jc w:val="center"/>
              <w:rPr>
                <w:rFonts w:ascii="Arial" w:eastAsia="Times New Roman" w:hAnsi="Arial" w:cs="Arial"/>
                <w:b/>
                <w:bCs/>
                <w:color w:val="FFFFFF"/>
                <w:sz w:val="18"/>
                <w:szCs w:val="20"/>
                <w:lang w:eastAsia="es-MX"/>
              </w:rPr>
            </w:pPr>
            <w:r w:rsidRPr="00EC6A55">
              <w:rPr>
                <w:rFonts w:ascii="Arial" w:eastAsia="Times New Roman" w:hAnsi="Arial" w:cs="Arial"/>
                <w:b/>
                <w:bCs/>
                <w:color w:val="FFFFFF"/>
                <w:sz w:val="18"/>
                <w:szCs w:val="20"/>
                <w:lang w:eastAsia="es-MX"/>
              </w:rPr>
              <w:t>Realizado</w:t>
            </w:r>
          </w:p>
        </w:tc>
        <w:tc>
          <w:tcPr>
            <w:tcW w:w="932" w:type="pct"/>
            <w:vMerge/>
            <w:tcBorders>
              <w:top w:val="nil"/>
              <w:left w:val="nil"/>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FFFFFF"/>
                <w:sz w:val="20"/>
                <w:szCs w:val="20"/>
                <w:lang w:eastAsia="es-MX"/>
              </w:rPr>
            </w:pPr>
          </w:p>
        </w:tc>
        <w:tc>
          <w:tcPr>
            <w:tcW w:w="649" w:type="pct"/>
            <w:vMerge/>
            <w:tcBorders>
              <w:top w:val="nil"/>
              <w:left w:val="nil"/>
              <w:bottom w:val="double" w:sz="6" w:space="0" w:color="auto"/>
              <w:right w:val="double" w:sz="6" w:space="0" w:color="auto"/>
            </w:tcBorders>
            <w:vAlign w:val="center"/>
            <w:hideMark/>
          </w:tcPr>
          <w:p w:rsidR="00E3103D" w:rsidRPr="00407C60" w:rsidRDefault="00E3103D" w:rsidP="00E3103D">
            <w:pPr>
              <w:spacing w:after="0" w:line="240" w:lineRule="auto"/>
              <w:rPr>
                <w:rFonts w:ascii="Calibri" w:eastAsia="Times New Roman" w:hAnsi="Calibri" w:cs="Calibri"/>
                <w:b/>
                <w:bCs/>
                <w:color w:val="FFFFFF"/>
                <w:lang w:eastAsia="es-MX"/>
              </w:rPr>
            </w:pPr>
          </w:p>
        </w:tc>
      </w:tr>
      <w:tr w:rsidR="00E3103D" w:rsidRPr="00407C60" w:rsidTr="006214B9">
        <w:trPr>
          <w:trHeight w:val="3130"/>
          <w:tblHeader/>
        </w:trPr>
        <w:tc>
          <w:tcPr>
            <w:tcW w:w="1344" w:type="pct"/>
            <w:vMerge w:val="restart"/>
            <w:tcBorders>
              <w:top w:val="nil"/>
              <w:left w:val="single" w:sz="8" w:space="0" w:color="auto"/>
              <w:bottom w:val="double" w:sz="6" w:space="0" w:color="auto"/>
              <w:right w:val="double" w:sz="6" w:space="0" w:color="auto"/>
            </w:tcBorders>
            <w:shd w:val="clear" w:color="000000" w:fill="D8D8D8"/>
            <w:vAlign w:val="center"/>
            <w:hideMark/>
          </w:tcPr>
          <w:p w:rsidR="00FF019A"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 xml:space="preserve">Fortalecer las capacidades del funcionariado </w:t>
            </w:r>
            <w:r w:rsidR="00AE187A" w:rsidRPr="00407C60">
              <w:rPr>
                <w:rFonts w:ascii="Arial" w:eastAsia="Times New Roman" w:hAnsi="Arial" w:cs="Arial"/>
                <w:b/>
                <w:bCs/>
                <w:color w:val="000000"/>
                <w:sz w:val="20"/>
                <w:szCs w:val="20"/>
                <w:lang w:eastAsia="es-MX"/>
              </w:rPr>
              <w:t>público mediante</w:t>
            </w:r>
            <w:r w:rsidRPr="00407C60">
              <w:rPr>
                <w:rFonts w:ascii="Arial" w:eastAsia="Times New Roman" w:hAnsi="Arial" w:cs="Arial"/>
                <w:b/>
                <w:bCs/>
                <w:color w:val="000000"/>
                <w:sz w:val="20"/>
                <w:szCs w:val="20"/>
                <w:lang w:eastAsia="es-MX"/>
              </w:rPr>
              <w:t xml:space="preserve"> procesos de aprendizaje que permitan incorporar la Perspectiva de Género </w:t>
            </w:r>
          </w:p>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en las políticas y programas de Gobierno de la Administración pública del Estado para promover y lograr la Igualdad Sustantiva entre Mujeres y Hombres</w:t>
            </w:r>
          </w:p>
        </w:tc>
        <w:tc>
          <w:tcPr>
            <w:tcW w:w="825" w:type="pct"/>
            <w:vMerge w:val="restart"/>
            <w:tcBorders>
              <w:top w:val="nil"/>
              <w:left w:val="double" w:sz="6" w:space="0" w:color="auto"/>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Funcionario</w:t>
            </w:r>
          </w:p>
        </w:tc>
        <w:tc>
          <w:tcPr>
            <w:tcW w:w="677" w:type="pct"/>
            <w:vMerge w:val="restart"/>
            <w:tcBorders>
              <w:top w:val="nil"/>
              <w:left w:val="double" w:sz="6" w:space="0" w:color="auto"/>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280</w:t>
            </w:r>
          </w:p>
        </w:tc>
        <w:tc>
          <w:tcPr>
            <w:tcW w:w="573" w:type="pct"/>
            <w:vMerge w:val="restart"/>
            <w:tcBorders>
              <w:top w:val="nil"/>
              <w:left w:val="double" w:sz="6" w:space="0" w:color="auto"/>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280</w:t>
            </w:r>
          </w:p>
        </w:tc>
        <w:tc>
          <w:tcPr>
            <w:tcW w:w="932" w:type="pct"/>
            <w:vMerge w:val="restart"/>
            <w:tcBorders>
              <w:top w:val="double" w:sz="6" w:space="0" w:color="auto"/>
              <w:left w:val="double" w:sz="6" w:space="0" w:color="auto"/>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vMerge w:val="restart"/>
            <w:tcBorders>
              <w:top w:val="double" w:sz="6" w:space="0" w:color="auto"/>
              <w:left w:val="double" w:sz="6" w:space="0" w:color="auto"/>
              <w:bottom w:val="single" w:sz="4" w:space="0" w:color="auto"/>
              <w:right w:val="single" w:sz="8" w:space="0" w:color="000000"/>
            </w:tcBorders>
            <w:shd w:val="clear" w:color="auto" w:fill="00B05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ALTO</w:t>
            </w:r>
          </w:p>
        </w:tc>
      </w:tr>
      <w:tr w:rsidR="00E3103D" w:rsidRPr="00407C60" w:rsidTr="006214B9">
        <w:trPr>
          <w:trHeight w:val="509"/>
          <w:tblHeader/>
        </w:trPr>
        <w:tc>
          <w:tcPr>
            <w:tcW w:w="1344" w:type="pct"/>
            <w:vMerge/>
            <w:tcBorders>
              <w:top w:val="nil"/>
              <w:left w:val="single" w:sz="8"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000000"/>
                <w:sz w:val="20"/>
                <w:szCs w:val="20"/>
                <w:lang w:eastAsia="es-MX"/>
              </w:rPr>
            </w:pPr>
          </w:p>
        </w:tc>
        <w:tc>
          <w:tcPr>
            <w:tcW w:w="825" w:type="pct"/>
            <w:vMerge/>
            <w:tcBorders>
              <w:top w:val="nil"/>
              <w:left w:val="double" w:sz="6"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000000"/>
                <w:sz w:val="20"/>
                <w:szCs w:val="20"/>
                <w:lang w:eastAsia="es-MX"/>
              </w:rPr>
            </w:pPr>
          </w:p>
        </w:tc>
        <w:tc>
          <w:tcPr>
            <w:tcW w:w="677" w:type="pct"/>
            <w:vMerge/>
            <w:tcBorders>
              <w:top w:val="nil"/>
              <w:left w:val="double" w:sz="6"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000000"/>
                <w:sz w:val="20"/>
                <w:szCs w:val="20"/>
                <w:lang w:eastAsia="es-MX"/>
              </w:rPr>
            </w:pPr>
          </w:p>
        </w:tc>
        <w:tc>
          <w:tcPr>
            <w:tcW w:w="573" w:type="pct"/>
            <w:vMerge/>
            <w:tcBorders>
              <w:top w:val="nil"/>
              <w:left w:val="double" w:sz="6"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000000"/>
                <w:sz w:val="20"/>
                <w:szCs w:val="20"/>
                <w:lang w:eastAsia="es-MX"/>
              </w:rPr>
            </w:pPr>
          </w:p>
        </w:tc>
        <w:tc>
          <w:tcPr>
            <w:tcW w:w="932" w:type="pct"/>
            <w:vMerge/>
            <w:tcBorders>
              <w:top w:val="double" w:sz="6" w:space="0" w:color="auto"/>
              <w:left w:val="double" w:sz="6" w:space="0" w:color="auto"/>
              <w:bottom w:val="double" w:sz="6" w:space="0" w:color="auto"/>
              <w:right w:val="double" w:sz="6" w:space="0" w:color="auto"/>
            </w:tcBorders>
            <w:vAlign w:val="center"/>
            <w:hideMark/>
          </w:tcPr>
          <w:p w:rsidR="00E3103D" w:rsidRPr="00407C60" w:rsidRDefault="00E3103D" w:rsidP="00E3103D">
            <w:pPr>
              <w:spacing w:after="0" w:line="240" w:lineRule="auto"/>
              <w:rPr>
                <w:rFonts w:ascii="Arial" w:eastAsia="Times New Roman" w:hAnsi="Arial" w:cs="Arial"/>
                <w:b/>
                <w:bCs/>
                <w:color w:val="000000"/>
                <w:sz w:val="20"/>
                <w:szCs w:val="20"/>
                <w:lang w:eastAsia="es-MX"/>
              </w:rPr>
            </w:pPr>
          </w:p>
        </w:tc>
        <w:tc>
          <w:tcPr>
            <w:tcW w:w="649" w:type="pct"/>
            <w:vMerge/>
            <w:tcBorders>
              <w:top w:val="double" w:sz="6" w:space="0" w:color="auto"/>
              <w:left w:val="double" w:sz="6" w:space="0" w:color="auto"/>
              <w:bottom w:val="single" w:sz="4" w:space="0" w:color="auto"/>
              <w:right w:val="single" w:sz="8" w:space="0" w:color="000000"/>
            </w:tcBorders>
            <w:shd w:val="clear" w:color="auto" w:fill="00B050"/>
            <w:vAlign w:val="center"/>
            <w:hideMark/>
          </w:tcPr>
          <w:p w:rsidR="00E3103D" w:rsidRPr="00407C60" w:rsidRDefault="00E3103D" w:rsidP="00E3103D">
            <w:pPr>
              <w:spacing w:after="0" w:line="240" w:lineRule="auto"/>
              <w:rPr>
                <w:rFonts w:ascii="Calibri" w:eastAsia="Times New Roman" w:hAnsi="Calibri" w:cs="Calibri"/>
                <w:b/>
                <w:bCs/>
                <w:color w:val="000000"/>
                <w:lang w:eastAsia="es-MX"/>
              </w:rPr>
            </w:pPr>
          </w:p>
        </w:tc>
      </w:tr>
      <w:tr w:rsidR="00E3103D" w:rsidRPr="00407C60" w:rsidTr="006214B9">
        <w:trPr>
          <w:trHeight w:val="2139"/>
          <w:tblHeader/>
        </w:trPr>
        <w:tc>
          <w:tcPr>
            <w:tcW w:w="1344" w:type="pct"/>
            <w:tcBorders>
              <w:top w:val="nil"/>
              <w:left w:val="single" w:sz="8" w:space="0" w:color="auto"/>
              <w:bottom w:val="double" w:sz="6" w:space="0" w:color="auto"/>
              <w:right w:val="double" w:sz="6" w:space="0" w:color="auto"/>
            </w:tcBorders>
            <w:shd w:val="clear" w:color="000000" w:fill="F2F2F2"/>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 xml:space="preserve">Implementar acciones para avanzar en la Igualdad de Oportunidades y de Trato entre Mujeres y Hombres, mediante la Operación de los Centros para el Desarrollo de las Mujeres en Baja California </w:t>
            </w:r>
          </w:p>
        </w:tc>
        <w:tc>
          <w:tcPr>
            <w:tcW w:w="825"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 xml:space="preserve">Centro </w:t>
            </w:r>
          </w:p>
        </w:tc>
        <w:tc>
          <w:tcPr>
            <w:tcW w:w="677"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2</w:t>
            </w:r>
          </w:p>
        </w:tc>
        <w:tc>
          <w:tcPr>
            <w:tcW w:w="573"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2</w:t>
            </w:r>
          </w:p>
        </w:tc>
        <w:tc>
          <w:tcPr>
            <w:tcW w:w="932" w:type="pct"/>
            <w:tcBorders>
              <w:top w:val="double" w:sz="6" w:space="0" w:color="auto"/>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single" w:sz="4" w:space="0" w:color="auto"/>
              <w:left w:val="nil"/>
              <w:bottom w:val="double" w:sz="6" w:space="0" w:color="auto"/>
              <w:right w:val="single" w:sz="8" w:space="0" w:color="000000"/>
            </w:tcBorders>
            <w:shd w:val="clear" w:color="auto" w:fill="FF0000"/>
            <w:vAlign w:val="center"/>
            <w:hideMark/>
          </w:tcPr>
          <w:p w:rsidR="00E3103D" w:rsidRPr="00407C60" w:rsidRDefault="00E3103D" w:rsidP="00E3103D">
            <w:pPr>
              <w:spacing w:after="0" w:line="240" w:lineRule="auto"/>
              <w:jc w:val="center"/>
              <w:rPr>
                <w:rFonts w:ascii="Calibri" w:eastAsia="Times New Roman" w:hAnsi="Calibri" w:cs="Calibri"/>
                <w:b/>
                <w:bCs/>
                <w:lang w:eastAsia="es-MX"/>
              </w:rPr>
            </w:pPr>
            <w:r>
              <w:rPr>
                <w:rFonts w:ascii="Calibri" w:eastAsia="Times New Roman" w:hAnsi="Calibri" w:cs="Calibri"/>
                <w:b/>
                <w:bCs/>
                <w:lang w:eastAsia="es-MX"/>
              </w:rPr>
              <w:t>BAJO</w:t>
            </w:r>
          </w:p>
        </w:tc>
      </w:tr>
      <w:tr w:rsidR="00E3103D" w:rsidRPr="00407C60" w:rsidTr="006214B9">
        <w:trPr>
          <w:trHeight w:val="1477"/>
          <w:tblHeader/>
        </w:trPr>
        <w:tc>
          <w:tcPr>
            <w:tcW w:w="1344" w:type="pct"/>
            <w:tcBorders>
              <w:top w:val="nil"/>
              <w:left w:val="single" w:sz="8" w:space="0" w:color="auto"/>
              <w:bottom w:val="double" w:sz="6" w:space="0" w:color="auto"/>
              <w:right w:val="double" w:sz="6" w:space="0" w:color="auto"/>
            </w:tcBorders>
            <w:shd w:val="clear" w:color="000000" w:fill="D8D8D8"/>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Conformar un Grupo Multidisciplinario para el Análisis, Atención y Seguimiento de Casos de Mujeres en Situación de Reclusión.</w:t>
            </w:r>
          </w:p>
        </w:tc>
        <w:tc>
          <w:tcPr>
            <w:tcW w:w="825"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Grupo</w:t>
            </w:r>
          </w:p>
        </w:tc>
        <w:tc>
          <w:tcPr>
            <w:tcW w:w="677"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w:t>
            </w:r>
          </w:p>
        </w:tc>
        <w:tc>
          <w:tcPr>
            <w:tcW w:w="573"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w:t>
            </w:r>
          </w:p>
        </w:tc>
        <w:tc>
          <w:tcPr>
            <w:tcW w:w="932" w:type="pct"/>
            <w:tcBorders>
              <w:top w:val="double" w:sz="6" w:space="0" w:color="auto"/>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double" w:sz="6" w:space="0" w:color="auto"/>
              <w:right w:val="single" w:sz="8" w:space="0" w:color="000000"/>
            </w:tcBorders>
            <w:shd w:val="clear" w:color="auto" w:fill="FFFF0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MEDIO</w:t>
            </w:r>
          </w:p>
        </w:tc>
      </w:tr>
      <w:tr w:rsidR="00E3103D" w:rsidRPr="00407C60" w:rsidTr="006214B9">
        <w:trPr>
          <w:trHeight w:val="2139"/>
          <w:tblHeader/>
        </w:trPr>
        <w:tc>
          <w:tcPr>
            <w:tcW w:w="1344" w:type="pct"/>
            <w:tcBorders>
              <w:top w:val="nil"/>
              <w:left w:val="single" w:sz="8" w:space="0" w:color="auto"/>
              <w:bottom w:val="double" w:sz="6" w:space="0" w:color="auto"/>
              <w:right w:val="double" w:sz="6" w:space="0" w:color="auto"/>
            </w:tcBorders>
            <w:shd w:val="clear" w:color="000000" w:fill="F2F2F2"/>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Generar Proyectos con Perspectiva de Género en las temáticas de Armonización normativa, igualdad Sustantiva entre mujeres y Hombres, y cultura Institucional para el Avance de la Igualdad de Género en Estado de Baja California</w:t>
            </w:r>
          </w:p>
        </w:tc>
        <w:tc>
          <w:tcPr>
            <w:tcW w:w="825"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Proyecto</w:t>
            </w:r>
          </w:p>
        </w:tc>
        <w:tc>
          <w:tcPr>
            <w:tcW w:w="677"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6</w:t>
            </w:r>
          </w:p>
        </w:tc>
        <w:tc>
          <w:tcPr>
            <w:tcW w:w="573"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6</w:t>
            </w:r>
          </w:p>
        </w:tc>
        <w:tc>
          <w:tcPr>
            <w:tcW w:w="932" w:type="pct"/>
            <w:tcBorders>
              <w:top w:val="double" w:sz="6" w:space="0" w:color="auto"/>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double" w:sz="6" w:space="0" w:color="auto"/>
              <w:right w:val="single" w:sz="8" w:space="0" w:color="000000"/>
            </w:tcBorders>
            <w:shd w:val="clear" w:color="auto" w:fill="00B05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ALTO</w:t>
            </w:r>
          </w:p>
        </w:tc>
      </w:tr>
      <w:tr w:rsidR="00E3103D" w:rsidRPr="00407C60" w:rsidTr="006214B9">
        <w:trPr>
          <w:trHeight w:val="2067"/>
          <w:tblHeader/>
        </w:trPr>
        <w:tc>
          <w:tcPr>
            <w:tcW w:w="1344" w:type="pct"/>
            <w:tcBorders>
              <w:top w:val="nil"/>
              <w:left w:val="single" w:sz="8" w:space="0" w:color="auto"/>
              <w:bottom w:val="double" w:sz="6" w:space="0" w:color="auto"/>
              <w:right w:val="double" w:sz="6" w:space="0" w:color="auto"/>
            </w:tcBorders>
            <w:shd w:val="clear" w:color="000000" w:fill="D8D8D8"/>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lastRenderedPageBreak/>
              <w:t>Impartir Sesiones de Capacitación en Igualdad de Género a Servidoras/es Públicos de los DIF Estatal y Municipales que llevan a cabo procesos de formación de Madres y Padres de Familia.</w:t>
            </w:r>
          </w:p>
        </w:tc>
        <w:tc>
          <w:tcPr>
            <w:tcW w:w="825"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Capacitación</w:t>
            </w:r>
          </w:p>
        </w:tc>
        <w:tc>
          <w:tcPr>
            <w:tcW w:w="677"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5</w:t>
            </w:r>
          </w:p>
        </w:tc>
        <w:tc>
          <w:tcPr>
            <w:tcW w:w="573"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5</w:t>
            </w:r>
          </w:p>
        </w:tc>
        <w:tc>
          <w:tcPr>
            <w:tcW w:w="932" w:type="pct"/>
            <w:tcBorders>
              <w:top w:val="double" w:sz="6" w:space="0" w:color="auto"/>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double" w:sz="6" w:space="0" w:color="auto"/>
              <w:right w:val="single" w:sz="8" w:space="0" w:color="000000"/>
            </w:tcBorders>
            <w:shd w:val="clear" w:color="auto" w:fill="00B05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ALTO</w:t>
            </w:r>
          </w:p>
        </w:tc>
      </w:tr>
      <w:tr w:rsidR="00E3103D" w:rsidRPr="00407C60" w:rsidTr="006214B9">
        <w:trPr>
          <w:trHeight w:val="1453"/>
          <w:tblHeader/>
        </w:trPr>
        <w:tc>
          <w:tcPr>
            <w:tcW w:w="1344" w:type="pct"/>
            <w:tcBorders>
              <w:top w:val="nil"/>
              <w:left w:val="single" w:sz="8" w:space="0" w:color="auto"/>
              <w:bottom w:val="double" w:sz="6" w:space="0" w:color="auto"/>
              <w:right w:val="double" w:sz="6" w:space="0" w:color="auto"/>
            </w:tcBorders>
            <w:shd w:val="clear" w:color="000000" w:fill="F2F2F2"/>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Avanzar en la incorporación de la Perspectiva de Género en las Políticas y Programas de Gobierno, para lograr la Igualdad sustantiva entre Mujeres y Hombres.</w:t>
            </w:r>
          </w:p>
        </w:tc>
        <w:tc>
          <w:tcPr>
            <w:tcW w:w="825"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Gestión</w:t>
            </w:r>
          </w:p>
        </w:tc>
        <w:tc>
          <w:tcPr>
            <w:tcW w:w="677"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7</w:t>
            </w:r>
          </w:p>
        </w:tc>
        <w:tc>
          <w:tcPr>
            <w:tcW w:w="573" w:type="pct"/>
            <w:tcBorders>
              <w:top w:val="nil"/>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7</w:t>
            </w:r>
          </w:p>
        </w:tc>
        <w:tc>
          <w:tcPr>
            <w:tcW w:w="932" w:type="pct"/>
            <w:tcBorders>
              <w:top w:val="double" w:sz="6" w:space="0" w:color="auto"/>
              <w:left w:val="nil"/>
              <w:bottom w:val="double" w:sz="6"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double" w:sz="6" w:space="0" w:color="auto"/>
              <w:right w:val="single" w:sz="8" w:space="0" w:color="000000"/>
            </w:tcBorders>
            <w:shd w:val="clear" w:color="auto" w:fill="FF000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Pr>
                <w:rFonts w:ascii="Calibri" w:eastAsia="Times New Roman" w:hAnsi="Calibri" w:cs="Calibri"/>
                <w:b/>
                <w:bCs/>
                <w:color w:val="000000"/>
                <w:lang w:eastAsia="es-MX"/>
              </w:rPr>
              <w:t>BAJO</w:t>
            </w:r>
          </w:p>
        </w:tc>
      </w:tr>
      <w:tr w:rsidR="00E3103D" w:rsidRPr="00407C60" w:rsidTr="006214B9">
        <w:trPr>
          <w:trHeight w:val="2127"/>
          <w:tblHeader/>
        </w:trPr>
        <w:tc>
          <w:tcPr>
            <w:tcW w:w="1344" w:type="pct"/>
            <w:tcBorders>
              <w:top w:val="nil"/>
              <w:left w:val="single" w:sz="8" w:space="0" w:color="auto"/>
              <w:bottom w:val="double" w:sz="6" w:space="0" w:color="auto"/>
              <w:right w:val="double" w:sz="6" w:space="0" w:color="auto"/>
            </w:tcBorders>
            <w:shd w:val="clear" w:color="000000" w:fill="D8D8D8"/>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Capacitar a las y los funcionarios públicos en materia de políticas públicas con perspectiva de género y diseño de acciones afirmativas para promover la Igualdad sustantiva entre Mujeres y Hombres.</w:t>
            </w:r>
          </w:p>
        </w:tc>
        <w:tc>
          <w:tcPr>
            <w:tcW w:w="825"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Capacitación</w:t>
            </w:r>
          </w:p>
        </w:tc>
        <w:tc>
          <w:tcPr>
            <w:tcW w:w="677"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11</w:t>
            </w:r>
          </w:p>
        </w:tc>
        <w:tc>
          <w:tcPr>
            <w:tcW w:w="573" w:type="pct"/>
            <w:tcBorders>
              <w:top w:val="nil"/>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11</w:t>
            </w:r>
          </w:p>
        </w:tc>
        <w:tc>
          <w:tcPr>
            <w:tcW w:w="932" w:type="pct"/>
            <w:tcBorders>
              <w:top w:val="double" w:sz="6" w:space="0" w:color="auto"/>
              <w:left w:val="nil"/>
              <w:bottom w:val="double" w:sz="6" w:space="0" w:color="auto"/>
              <w:right w:val="double" w:sz="6" w:space="0" w:color="auto"/>
            </w:tcBorders>
            <w:shd w:val="clear" w:color="000000" w:fill="D8D8D8"/>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double" w:sz="6" w:space="0" w:color="auto"/>
              <w:right w:val="single" w:sz="8" w:space="0" w:color="000000"/>
            </w:tcBorders>
            <w:shd w:val="clear" w:color="auto" w:fill="00B05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ALTO</w:t>
            </w:r>
          </w:p>
        </w:tc>
      </w:tr>
      <w:tr w:rsidR="00E3103D" w:rsidRPr="00407C60" w:rsidTr="006214B9">
        <w:trPr>
          <w:trHeight w:val="1004"/>
          <w:tblHeader/>
        </w:trPr>
        <w:tc>
          <w:tcPr>
            <w:tcW w:w="1344" w:type="pct"/>
            <w:tcBorders>
              <w:top w:val="nil"/>
              <w:left w:val="single" w:sz="8" w:space="0" w:color="auto"/>
              <w:bottom w:val="single" w:sz="8" w:space="0" w:color="auto"/>
              <w:right w:val="double" w:sz="6" w:space="0" w:color="auto"/>
            </w:tcBorders>
            <w:shd w:val="clear" w:color="000000" w:fill="F2F2F2"/>
            <w:vAlign w:val="center"/>
            <w:hideMark/>
          </w:tcPr>
          <w:p w:rsidR="00E3103D" w:rsidRPr="00407C60" w:rsidRDefault="00E3103D" w:rsidP="00E3103D">
            <w:pPr>
              <w:spacing w:after="0" w:line="240" w:lineRule="auto"/>
              <w:jc w:val="both"/>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Impartir pláticas a la comunidad en general sobre temas de Igualdad de Género.</w:t>
            </w:r>
          </w:p>
        </w:tc>
        <w:tc>
          <w:tcPr>
            <w:tcW w:w="825" w:type="pct"/>
            <w:tcBorders>
              <w:top w:val="nil"/>
              <w:left w:val="nil"/>
              <w:bottom w:val="single" w:sz="8"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Pláticas</w:t>
            </w:r>
          </w:p>
        </w:tc>
        <w:tc>
          <w:tcPr>
            <w:tcW w:w="677" w:type="pct"/>
            <w:tcBorders>
              <w:top w:val="nil"/>
              <w:left w:val="nil"/>
              <w:bottom w:val="single" w:sz="8"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w:t>
            </w:r>
          </w:p>
        </w:tc>
        <w:tc>
          <w:tcPr>
            <w:tcW w:w="573" w:type="pct"/>
            <w:tcBorders>
              <w:top w:val="nil"/>
              <w:left w:val="nil"/>
              <w:bottom w:val="single" w:sz="8"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w:t>
            </w:r>
          </w:p>
        </w:tc>
        <w:tc>
          <w:tcPr>
            <w:tcW w:w="932" w:type="pct"/>
            <w:tcBorders>
              <w:top w:val="double" w:sz="6" w:space="0" w:color="auto"/>
              <w:left w:val="nil"/>
              <w:bottom w:val="single" w:sz="8" w:space="0" w:color="auto"/>
              <w:right w:val="double" w:sz="6" w:space="0" w:color="auto"/>
            </w:tcBorders>
            <w:shd w:val="clear" w:color="000000" w:fill="F2F2F2"/>
            <w:noWrap/>
            <w:vAlign w:val="center"/>
            <w:hideMark/>
          </w:tcPr>
          <w:p w:rsidR="00E3103D" w:rsidRPr="00407C60" w:rsidRDefault="00E3103D" w:rsidP="00E3103D">
            <w:pPr>
              <w:spacing w:after="0" w:line="240" w:lineRule="auto"/>
              <w:jc w:val="center"/>
              <w:rPr>
                <w:rFonts w:ascii="Arial" w:eastAsia="Times New Roman" w:hAnsi="Arial" w:cs="Arial"/>
                <w:b/>
                <w:bCs/>
                <w:color w:val="000000"/>
                <w:sz w:val="20"/>
                <w:szCs w:val="20"/>
                <w:lang w:eastAsia="es-MX"/>
              </w:rPr>
            </w:pPr>
            <w:r w:rsidRPr="00407C60">
              <w:rPr>
                <w:rFonts w:ascii="Arial" w:eastAsia="Times New Roman" w:hAnsi="Arial" w:cs="Arial"/>
                <w:b/>
                <w:bCs/>
                <w:color w:val="000000"/>
                <w:sz w:val="20"/>
                <w:szCs w:val="20"/>
                <w:lang w:eastAsia="es-MX"/>
              </w:rPr>
              <w:t>100%</w:t>
            </w:r>
          </w:p>
        </w:tc>
        <w:tc>
          <w:tcPr>
            <w:tcW w:w="649" w:type="pct"/>
            <w:tcBorders>
              <w:top w:val="double" w:sz="6" w:space="0" w:color="auto"/>
              <w:left w:val="nil"/>
              <w:bottom w:val="single" w:sz="8" w:space="0" w:color="auto"/>
              <w:right w:val="single" w:sz="8" w:space="0" w:color="000000"/>
            </w:tcBorders>
            <w:shd w:val="clear" w:color="auto" w:fill="00B050"/>
            <w:vAlign w:val="center"/>
            <w:hideMark/>
          </w:tcPr>
          <w:p w:rsidR="00E3103D" w:rsidRPr="00407C60" w:rsidRDefault="00E3103D" w:rsidP="00E3103D">
            <w:pPr>
              <w:spacing w:after="0" w:line="240" w:lineRule="auto"/>
              <w:jc w:val="center"/>
              <w:rPr>
                <w:rFonts w:ascii="Calibri" w:eastAsia="Times New Roman" w:hAnsi="Calibri" w:cs="Calibri"/>
                <w:b/>
                <w:bCs/>
                <w:color w:val="000000"/>
                <w:lang w:eastAsia="es-MX"/>
              </w:rPr>
            </w:pPr>
            <w:r w:rsidRPr="00407C60">
              <w:rPr>
                <w:rFonts w:ascii="Calibri" w:eastAsia="Times New Roman" w:hAnsi="Calibri" w:cs="Calibri"/>
                <w:b/>
                <w:bCs/>
                <w:color w:val="000000"/>
                <w:lang w:eastAsia="es-MX"/>
              </w:rPr>
              <w:t xml:space="preserve">ALTO </w:t>
            </w:r>
          </w:p>
        </w:tc>
      </w:tr>
    </w:tbl>
    <w:p w:rsidR="00E3103D" w:rsidRDefault="00E3103D" w:rsidP="00407C60">
      <w:pPr>
        <w:tabs>
          <w:tab w:val="left" w:pos="3273"/>
        </w:tabs>
        <w:spacing w:after="0" w:line="360" w:lineRule="auto"/>
        <w:jc w:val="both"/>
        <w:rPr>
          <w:rFonts w:ascii="Arial" w:eastAsia="Arial Unicode MS" w:hAnsi="Arial" w:cs="Arial"/>
          <w:sz w:val="24"/>
          <w:szCs w:val="24"/>
        </w:rPr>
      </w:pPr>
    </w:p>
    <w:p w:rsidR="00EC6A55" w:rsidRPr="00407C60" w:rsidRDefault="00EC6A55" w:rsidP="00407C60">
      <w:pPr>
        <w:tabs>
          <w:tab w:val="left" w:pos="3273"/>
        </w:tabs>
        <w:spacing w:after="0" w:line="360" w:lineRule="auto"/>
        <w:jc w:val="both"/>
        <w:rPr>
          <w:rFonts w:ascii="Arial" w:eastAsia="Arial Unicode MS" w:hAnsi="Arial" w:cs="Arial"/>
          <w:sz w:val="24"/>
          <w:szCs w:val="24"/>
        </w:rPr>
      </w:pPr>
    </w:p>
    <w:p w:rsidR="008905FF" w:rsidRPr="0088729B" w:rsidRDefault="0088729B" w:rsidP="0088729B">
      <w:pPr>
        <w:tabs>
          <w:tab w:val="left" w:pos="3273"/>
        </w:tabs>
        <w:spacing w:after="0" w:line="360" w:lineRule="auto"/>
        <w:jc w:val="both"/>
        <w:rPr>
          <w:rFonts w:ascii="Arial" w:eastAsia="Arial Unicode MS" w:hAnsi="Arial" w:cs="Arial"/>
          <w:sz w:val="24"/>
          <w:szCs w:val="24"/>
        </w:rPr>
      </w:pPr>
      <w:r>
        <w:rPr>
          <w:rFonts w:ascii="Arial" w:eastAsia="Arial Unicode MS" w:hAnsi="Arial" w:cs="Arial"/>
          <w:sz w:val="24"/>
          <w:szCs w:val="24"/>
        </w:rPr>
        <w:t>Respecto al c</w:t>
      </w:r>
      <w:r w:rsidR="00FA0407" w:rsidRPr="0088729B">
        <w:rPr>
          <w:rFonts w:ascii="Arial" w:eastAsia="Arial Unicode MS" w:hAnsi="Arial" w:cs="Arial"/>
          <w:sz w:val="24"/>
          <w:szCs w:val="24"/>
        </w:rPr>
        <w:t>umplimiento programático del Programa de Fortalecimiento a</w:t>
      </w:r>
      <w:r w:rsidR="00E3103D" w:rsidRPr="0088729B">
        <w:rPr>
          <w:rFonts w:ascii="Arial" w:eastAsia="Arial Unicode MS" w:hAnsi="Arial" w:cs="Arial"/>
          <w:sz w:val="24"/>
          <w:szCs w:val="24"/>
        </w:rPr>
        <w:t xml:space="preserve"> </w:t>
      </w:r>
      <w:r w:rsidR="00FA0407" w:rsidRPr="0088729B">
        <w:rPr>
          <w:rFonts w:ascii="Arial" w:eastAsia="Arial Unicode MS" w:hAnsi="Arial" w:cs="Arial"/>
          <w:sz w:val="24"/>
          <w:szCs w:val="24"/>
        </w:rPr>
        <w:t>la Transversalidad de la Perspectiva de Género</w:t>
      </w:r>
      <w:r w:rsidR="00E3103D" w:rsidRPr="0088729B">
        <w:rPr>
          <w:rFonts w:ascii="Arial" w:eastAsia="Arial Unicode MS" w:hAnsi="Arial" w:cs="Arial"/>
          <w:sz w:val="24"/>
          <w:szCs w:val="24"/>
        </w:rPr>
        <w:t>, ejercicio 2017</w:t>
      </w:r>
      <w:r w:rsidR="001C4D24">
        <w:rPr>
          <w:rFonts w:ascii="Arial" w:eastAsia="Arial Unicode MS" w:hAnsi="Arial" w:cs="Arial"/>
          <w:sz w:val="24"/>
          <w:szCs w:val="24"/>
        </w:rPr>
        <w:t xml:space="preserve">, referimos que </w:t>
      </w:r>
      <w:r w:rsidR="001C4D24">
        <w:rPr>
          <w:rFonts w:ascii="Arial" w:hAnsi="Arial" w:cs="Arial"/>
          <w:sz w:val="24"/>
          <w:szCs w:val="24"/>
        </w:rPr>
        <w:t>e</w:t>
      </w:r>
      <w:r w:rsidR="008905FF" w:rsidRPr="00F85BC7">
        <w:rPr>
          <w:rFonts w:ascii="Arial" w:hAnsi="Arial" w:cs="Arial"/>
          <w:sz w:val="24"/>
          <w:szCs w:val="24"/>
        </w:rPr>
        <w:t xml:space="preserve">l diseño general de las metas es limitado para la ejecución </w:t>
      </w:r>
      <w:r w:rsidR="00F85BC7" w:rsidRPr="00F85BC7">
        <w:rPr>
          <w:rFonts w:ascii="Arial" w:hAnsi="Arial" w:cs="Arial"/>
          <w:sz w:val="24"/>
          <w:szCs w:val="24"/>
        </w:rPr>
        <w:t>efectiva</w:t>
      </w:r>
      <w:r w:rsidR="008905FF" w:rsidRPr="00F85BC7">
        <w:rPr>
          <w:rFonts w:ascii="Arial" w:hAnsi="Arial" w:cs="Arial"/>
          <w:sz w:val="24"/>
          <w:szCs w:val="24"/>
        </w:rPr>
        <w:t xml:space="preserve"> del Programa, puesto que se plasman de manera ambigua y </w:t>
      </w:r>
      <w:r w:rsidR="00F85BC7" w:rsidRPr="00F85BC7">
        <w:rPr>
          <w:rFonts w:ascii="Arial" w:hAnsi="Arial" w:cs="Arial"/>
          <w:sz w:val="24"/>
          <w:szCs w:val="24"/>
        </w:rPr>
        <w:t xml:space="preserve">se enfocan </w:t>
      </w:r>
      <w:r w:rsidR="001C4D24">
        <w:rPr>
          <w:rFonts w:ascii="Arial" w:hAnsi="Arial" w:cs="Arial"/>
          <w:sz w:val="24"/>
          <w:szCs w:val="24"/>
        </w:rPr>
        <w:t>mayoritariamente</w:t>
      </w:r>
      <w:r w:rsidR="00F85BC7" w:rsidRPr="00F85BC7">
        <w:rPr>
          <w:rFonts w:ascii="Arial" w:hAnsi="Arial" w:cs="Arial"/>
          <w:sz w:val="24"/>
          <w:szCs w:val="24"/>
        </w:rPr>
        <w:t xml:space="preserve"> en</w:t>
      </w:r>
      <w:r w:rsidR="00683B08">
        <w:rPr>
          <w:rFonts w:ascii="Arial" w:hAnsi="Arial" w:cs="Arial"/>
          <w:sz w:val="24"/>
          <w:szCs w:val="24"/>
        </w:rPr>
        <w:t xml:space="preserve"> la cobertura</w:t>
      </w:r>
      <w:r w:rsidR="008905FF" w:rsidRPr="00F85BC7">
        <w:rPr>
          <w:rFonts w:ascii="Arial" w:hAnsi="Arial" w:cs="Arial"/>
          <w:sz w:val="24"/>
          <w:szCs w:val="24"/>
        </w:rPr>
        <w:t xml:space="preserve"> </w:t>
      </w:r>
      <w:r w:rsidR="001C4D24">
        <w:rPr>
          <w:rFonts w:ascii="Arial" w:hAnsi="Arial" w:cs="Arial"/>
          <w:sz w:val="24"/>
          <w:szCs w:val="24"/>
        </w:rPr>
        <w:t>descuidan</w:t>
      </w:r>
      <w:r w:rsidR="00683B08">
        <w:rPr>
          <w:rFonts w:ascii="Arial" w:hAnsi="Arial" w:cs="Arial"/>
          <w:sz w:val="24"/>
          <w:szCs w:val="24"/>
        </w:rPr>
        <w:t>do</w:t>
      </w:r>
      <w:r w:rsidR="001C4D24">
        <w:rPr>
          <w:rFonts w:ascii="Arial" w:hAnsi="Arial" w:cs="Arial"/>
          <w:sz w:val="24"/>
          <w:szCs w:val="24"/>
        </w:rPr>
        <w:t xml:space="preserve"> el alcance e </w:t>
      </w:r>
      <w:r w:rsidR="008905FF" w:rsidRPr="00F85BC7">
        <w:rPr>
          <w:rFonts w:ascii="Arial" w:hAnsi="Arial" w:cs="Arial"/>
          <w:sz w:val="24"/>
          <w:szCs w:val="24"/>
        </w:rPr>
        <w:t xml:space="preserve">impacto que se tiene en la Entidad, </w:t>
      </w:r>
      <w:r w:rsidR="00F85BC7" w:rsidRPr="00F85BC7">
        <w:rPr>
          <w:rFonts w:ascii="Arial" w:hAnsi="Arial" w:cs="Arial"/>
          <w:b/>
          <w:sz w:val="24"/>
          <w:szCs w:val="24"/>
        </w:rPr>
        <w:t>no se atienden de forma clara las recomendaciones  de la solicitud de alerta de género y compromisos pactados en el marco del convenio de igualdad de la CONAGO, para el Estado de Baja California.</w:t>
      </w:r>
    </w:p>
    <w:p w:rsidR="00E3103D" w:rsidRDefault="00931E50" w:rsidP="00A23D4B">
      <w:pPr>
        <w:pStyle w:val="Ttulo1"/>
        <w:jc w:val="both"/>
        <w:rPr>
          <w:rFonts w:ascii="Arial" w:hAnsi="Arial" w:cs="Arial"/>
          <w:sz w:val="24"/>
        </w:rPr>
      </w:pPr>
      <w:r>
        <w:rPr>
          <w:rFonts w:ascii="Arial" w:hAnsi="Arial" w:cs="Arial"/>
          <w:sz w:val="24"/>
        </w:rPr>
        <w:lastRenderedPageBreak/>
        <w:t>2.2</w:t>
      </w:r>
      <w:r w:rsidR="00AE6032" w:rsidRPr="008F6879">
        <w:rPr>
          <w:rFonts w:ascii="Arial" w:hAnsi="Arial" w:cs="Arial"/>
          <w:sz w:val="24"/>
        </w:rPr>
        <w:t xml:space="preserve"> </w:t>
      </w:r>
      <w:r w:rsidRPr="008F6879">
        <w:rPr>
          <w:rFonts w:ascii="Arial" w:hAnsi="Arial" w:cs="Arial"/>
          <w:sz w:val="24"/>
        </w:rPr>
        <w:t>ANÁLISIS DE LOS INDICADORES CON QUE CUENTA EL PROGRAMA/FONDO</w:t>
      </w:r>
      <w:bookmarkEnd w:id="56"/>
      <w:r w:rsidR="006D698E">
        <w:rPr>
          <w:rFonts w:ascii="Arial" w:hAnsi="Arial" w:cs="Arial"/>
          <w:sz w:val="24"/>
        </w:rPr>
        <w:t>.</w:t>
      </w:r>
    </w:p>
    <w:p w:rsidR="00A23D4B" w:rsidRPr="00A23D4B" w:rsidRDefault="00A23D4B" w:rsidP="00A23D4B"/>
    <w:p w:rsidR="00D84364" w:rsidRDefault="00D84364" w:rsidP="00FA0407">
      <w:pPr>
        <w:spacing w:after="0" w:line="360" w:lineRule="auto"/>
        <w:jc w:val="both"/>
        <w:rPr>
          <w:rFonts w:ascii="Arial" w:hAnsi="Arial" w:cs="Arial"/>
          <w:sz w:val="24"/>
        </w:rPr>
      </w:pPr>
      <w:r w:rsidRPr="00833558">
        <w:rPr>
          <w:rFonts w:ascii="Arial" w:hAnsi="Arial" w:cs="Arial"/>
          <w:sz w:val="24"/>
        </w:rPr>
        <w:t xml:space="preserve">El </w:t>
      </w:r>
      <w:r w:rsidR="00C923A8">
        <w:rPr>
          <w:rFonts w:ascii="Arial" w:hAnsi="Arial" w:cs="Arial"/>
          <w:sz w:val="24"/>
        </w:rPr>
        <w:t>InMujer BC</w:t>
      </w:r>
      <w:r w:rsidRPr="00833558">
        <w:rPr>
          <w:rFonts w:ascii="Arial" w:hAnsi="Arial" w:cs="Arial"/>
          <w:sz w:val="24"/>
        </w:rPr>
        <w:t xml:space="preserve"> como parte de las entidades que integran la Administración Pública Estatal cuentan </w:t>
      </w:r>
      <w:r w:rsidR="00C83EB7">
        <w:rPr>
          <w:rFonts w:ascii="Arial" w:hAnsi="Arial" w:cs="Arial"/>
          <w:sz w:val="24"/>
        </w:rPr>
        <w:t>con su Programa Operativo Anual</w:t>
      </w:r>
      <w:r w:rsidRPr="00833558">
        <w:rPr>
          <w:rFonts w:ascii="Arial" w:hAnsi="Arial" w:cs="Arial"/>
          <w:sz w:val="24"/>
        </w:rPr>
        <w:t xml:space="preserve"> (POA) a través </w:t>
      </w:r>
      <w:r w:rsidR="00B835C3" w:rsidRPr="00833558">
        <w:rPr>
          <w:rFonts w:ascii="Arial" w:hAnsi="Arial" w:cs="Arial"/>
          <w:sz w:val="24"/>
        </w:rPr>
        <w:t>del cual</w:t>
      </w:r>
      <w:r w:rsidRPr="00833558">
        <w:rPr>
          <w:rFonts w:ascii="Arial" w:hAnsi="Arial" w:cs="Arial"/>
          <w:sz w:val="24"/>
        </w:rPr>
        <w:t xml:space="preserve"> reporta los </w:t>
      </w:r>
      <w:r w:rsidR="00B835C3" w:rsidRPr="00833558">
        <w:rPr>
          <w:rFonts w:ascii="Arial" w:hAnsi="Arial" w:cs="Arial"/>
          <w:sz w:val="24"/>
        </w:rPr>
        <w:t>resultados alcanzados</w:t>
      </w:r>
      <w:r w:rsidRPr="00833558">
        <w:rPr>
          <w:rFonts w:ascii="Arial" w:hAnsi="Arial" w:cs="Arial"/>
          <w:sz w:val="24"/>
        </w:rPr>
        <w:t xml:space="preserve"> en el ejercicio fiscal 2017, estos resultados o</w:t>
      </w:r>
      <w:r>
        <w:rPr>
          <w:rFonts w:ascii="Arial" w:hAnsi="Arial" w:cs="Arial"/>
          <w:sz w:val="24"/>
        </w:rPr>
        <w:t xml:space="preserve"> </w:t>
      </w:r>
      <w:r w:rsidRPr="00833558">
        <w:rPr>
          <w:rFonts w:ascii="Arial" w:hAnsi="Arial" w:cs="Arial"/>
          <w:sz w:val="24"/>
        </w:rPr>
        <w:t>metas se sustentan en los recursos presupuestales ejercidos</w:t>
      </w:r>
      <w:r>
        <w:rPr>
          <w:rFonts w:ascii="Arial" w:hAnsi="Arial" w:cs="Arial"/>
          <w:sz w:val="24"/>
        </w:rPr>
        <w:t>; el POA</w:t>
      </w:r>
      <w:r w:rsidRPr="00833558">
        <w:rPr>
          <w:rFonts w:ascii="Arial" w:hAnsi="Arial" w:cs="Arial"/>
          <w:sz w:val="24"/>
        </w:rPr>
        <w:t xml:space="preserve"> se</w:t>
      </w:r>
      <w:r>
        <w:rPr>
          <w:rFonts w:ascii="Arial" w:hAnsi="Arial" w:cs="Arial"/>
          <w:sz w:val="24"/>
        </w:rPr>
        <w:t xml:space="preserve"> estructura</w:t>
      </w:r>
      <w:r w:rsidRPr="00833558">
        <w:rPr>
          <w:rFonts w:ascii="Arial" w:hAnsi="Arial" w:cs="Arial"/>
          <w:sz w:val="24"/>
        </w:rPr>
        <w:t xml:space="preserve"> a través de Programas, cada uno de los cuales cuentan con su Matriz de</w:t>
      </w:r>
      <w:r>
        <w:rPr>
          <w:rFonts w:ascii="Arial" w:hAnsi="Arial" w:cs="Arial"/>
          <w:sz w:val="24"/>
        </w:rPr>
        <w:t xml:space="preserve"> </w:t>
      </w:r>
      <w:r w:rsidRPr="00D84364">
        <w:rPr>
          <w:rFonts w:ascii="Arial" w:hAnsi="Arial" w:cs="Arial"/>
          <w:sz w:val="24"/>
        </w:rPr>
        <w:t>Indicadores de Resultados (MIR).</w:t>
      </w:r>
    </w:p>
    <w:p w:rsidR="00C923A8" w:rsidRDefault="00C923A8" w:rsidP="00FA0407">
      <w:pPr>
        <w:spacing w:after="0" w:line="360" w:lineRule="auto"/>
        <w:jc w:val="both"/>
        <w:rPr>
          <w:rFonts w:ascii="Arial" w:hAnsi="Arial" w:cs="Arial"/>
          <w:sz w:val="24"/>
        </w:rPr>
      </w:pPr>
    </w:p>
    <w:p w:rsidR="00A23D4B" w:rsidRDefault="00F4562D" w:rsidP="00FA0407">
      <w:pPr>
        <w:spacing w:after="0" w:line="360" w:lineRule="auto"/>
        <w:jc w:val="both"/>
        <w:rPr>
          <w:rFonts w:ascii="Arial" w:hAnsi="Arial" w:cs="Arial"/>
          <w:sz w:val="24"/>
        </w:rPr>
      </w:pPr>
      <w:r>
        <w:rPr>
          <w:rFonts w:ascii="Arial" w:hAnsi="Arial" w:cs="Arial"/>
          <w:noProof/>
          <w:sz w:val="24"/>
          <w:lang w:val="es-ES" w:eastAsia="es-ES"/>
        </w:rPr>
        <mc:AlternateContent>
          <mc:Choice Requires="wpg">
            <w:drawing>
              <wp:anchor distT="0" distB="0" distL="114300" distR="114300" simplePos="0" relativeHeight="251685376" behindDoc="0" locked="0" layoutInCell="1" allowOverlap="1">
                <wp:simplePos x="0" y="0"/>
                <wp:positionH relativeFrom="column">
                  <wp:posOffset>1837055</wp:posOffset>
                </wp:positionH>
                <wp:positionV relativeFrom="paragraph">
                  <wp:posOffset>152400</wp:posOffset>
                </wp:positionV>
                <wp:extent cx="2343150" cy="1466850"/>
                <wp:effectExtent l="38100" t="266700" r="0" b="0"/>
                <wp:wrapNone/>
                <wp:docPr id="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466850"/>
                          <a:chOff x="3105" y="10080"/>
                          <a:chExt cx="4755" cy="3435"/>
                        </a:xfrm>
                      </wpg:grpSpPr>
                      <wps:wsp>
                        <wps:cNvPr id="43" name="Rectangle 76"/>
                        <wps:cNvSpPr>
                          <a:spLocks noChangeArrowheads="1"/>
                        </wps:cNvSpPr>
                        <wps:spPr bwMode="auto">
                          <a:xfrm>
                            <a:off x="3765" y="11685"/>
                            <a:ext cx="495" cy="171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117088" dir="1323607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4" name="Rectangle 77"/>
                        <wps:cNvSpPr>
                          <a:spLocks noChangeArrowheads="1"/>
                        </wps:cNvSpPr>
                        <wps:spPr bwMode="auto">
                          <a:xfrm>
                            <a:off x="4410" y="11430"/>
                            <a:ext cx="495" cy="19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117088" dir="1323607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5" name="Rectangle 78"/>
                        <wps:cNvSpPr>
                          <a:spLocks noChangeArrowheads="1"/>
                        </wps:cNvSpPr>
                        <wps:spPr bwMode="auto">
                          <a:xfrm>
                            <a:off x="5085" y="11130"/>
                            <a:ext cx="495" cy="22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117088" dir="1323607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7" name="Rectangle 79"/>
                        <wps:cNvSpPr>
                          <a:spLocks noChangeArrowheads="1"/>
                        </wps:cNvSpPr>
                        <wps:spPr bwMode="auto">
                          <a:xfrm>
                            <a:off x="6420" y="10605"/>
                            <a:ext cx="495" cy="27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117088" dir="1323607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8" name="Rectangle 80"/>
                        <wps:cNvSpPr>
                          <a:spLocks noChangeArrowheads="1"/>
                        </wps:cNvSpPr>
                        <wps:spPr bwMode="auto">
                          <a:xfrm>
                            <a:off x="5775" y="10845"/>
                            <a:ext cx="495" cy="255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117088" dir="13236078"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49" name="AutoShape 82"/>
                        <wps:cNvSpPr>
                          <a:spLocks noChangeArrowheads="1"/>
                        </wps:cNvSpPr>
                        <wps:spPr bwMode="auto">
                          <a:xfrm rot="-1196014">
                            <a:off x="3399" y="10080"/>
                            <a:ext cx="3766" cy="765"/>
                          </a:xfrm>
                          <a:prstGeom prst="stripedRightArrow">
                            <a:avLst>
                              <a:gd name="adj1" fmla="val 50000"/>
                              <a:gd name="adj2" fmla="val 123072"/>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117088" dir="13236078"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50" name="AutoShape 83"/>
                        <wps:cNvCnPr>
                          <a:cxnSpLocks noChangeShapeType="1"/>
                        </wps:cNvCnPr>
                        <wps:spPr bwMode="auto">
                          <a:xfrm>
                            <a:off x="3105" y="13515"/>
                            <a:ext cx="4755" cy="0"/>
                          </a:xfrm>
                          <a:prstGeom prst="straightConnector1">
                            <a:avLst/>
                          </a:prstGeom>
                          <a:noFill/>
                          <a:ln w="6350">
                            <a:solidFill>
                              <a:schemeClr val="accent6">
                                <a:lumMod val="100000"/>
                                <a:lumOff val="0"/>
                              </a:schemeClr>
                            </a:solidFill>
                            <a:prstDash val="lgDash"/>
                            <a:round/>
                            <a:headEnd/>
                            <a:tailEnd/>
                          </a:ln>
                          <a:effectLst>
                            <a:outerShdw dist="117088" dir="13236078" algn="ctr" rotWithShape="0">
                              <a:srgbClr val="868686">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F72C8A" id="Group 84" o:spid="_x0000_s1026" style="position:absolute;margin-left:144.65pt;margin-top:12pt;width:184.5pt;height:115.5pt;z-index:251830272" coordorigin="3105,10080" coordsize="475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">
                <v:rect id="Rectangle 76" o:spid="_x0000_s1027" style="position:absolute;left:3765;top:11685;width:49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" fillcolor="#b2a1c7 [1943]" strokecolor="#b2a1c7 [1943]" strokeweight="1pt">
                  <v:fill color2="#e5dfec [663]" angle="135" focus="50%" type="gradient"/>
                  <v:shadow on="t" color="#3f3151 [1607]" opacity=".5" offset="-7pt,-6pt"/>
                </v:rect>
                <v:rect id="Rectangle 77" o:spid="_x0000_s1028" style="position:absolute;left:4410;top:11430;width:49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" fillcolor="#b2a1c7 [1943]" strokecolor="#b2a1c7 [1943]" strokeweight="1pt">
                  <v:fill color2="#e5dfec [663]" angle="135" focus="50%" type="gradient"/>
                  <v:shadow on="t" color="#3f3151 [1607]" opacity=".5" offset="-7pt,-6pt"/>
                </v:rect>
                <v:rect id="Rectangle 78" o:spid="_x0000_s1029" style="position:absolute;left:5085;top:11130;width:49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" fillcolor="#b2a1c7 [1943]" strokecolor="#b2a1c7 [1943]" strokeweight="1pt">
                  <v:fill color2="#e5dfec [663]" angle="135" focus="50%" type="gradient"/>
                  <v:shadow on="t" color="#3f3151 [1607]" opacity=".5" offset="-7pt,-6pt"/>
                </v:rect>
                <v:rect id="Rectangle 79" o:spid="_x0000_s1030" style="position:absolute;left:6420;top:10605;width:49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" fillcolor="#b2a1c7 [1943]" strokecolor="#b2a1c7 [1943]" strokeweight="1pt">
                  <v:fill color2="#e5dfec [663]" angle="135" focus="50%" type="gradient"/>
                  <v:shadow on="t" color="#3f3151 [1607]" opacity=".5" offset="-7pt,-6pt"/>
                </v:rect>
                <v:rect id="Rectangle 80" o:spid="_x0000_s1031" style="position:absolute;left:5775;top:10845;width:49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" fillcolor="#b2a1c7 [1943]" strokecolor="#b2a1c7 [1943]" strokeweight="1pt">
                  <v:fill color2="#e5dfec [663]" angle="135" focus="50%" type="gradient"/>
                  <v:shadow on="t" color="#3f3151 [1607]" opacity=".5" offset="-7pt,-6pt"/>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2" o:spid="_x0000_s1032" type="#_x0000_t93" style="position:absolute;left:3399;top:10080;width:3766;height:765;rotation:-1306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" fillcolor="#c2d69b [1942]" strokecolor="#c2d69b [1942]" strokeweight="1pt">
                  <v:fill color2="#eaf1dd [662]" angle="135" focus="50%" type="gradient"/>
                  <v:shadow on="t" color="#4e6128 [1606]" opacity=".5" offset="-7pt,-6pt"/>
                </v:shape>
                <v:shapetype id="_x0000_t32" coordsize="21600,21600" o:spt="32" o:oned="t" path="m,l21600,21600e" filled="f">
                  <v:path arrowok="t" fillok="f" o:connecttype="none"/>
                  <o:lock v:ext="edit" shapetype="t"/>
                </v:shapetype>
                <v:shape id="AutoShape 83" o:spid="_x0000_s1033" type="#_x0000_t32" style="position:absolute;left:3105;top:13515;width:4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" strokecolor="#f79646 [3209]" strokeweight=".5pt">
                  <v:stroke dashstyle="longDash"/>
                  <v:shadow on="t" color="#868686" opacity=".5" offset="-7pt,-6pt"/>
                </v:shape>
              </v:group>
            </w:pict>
          </mc:Fallback>
        </mc:AlternateContent>
      </w: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A23D4B" w:rsidRDefault="00A23D4B" w:rsidP="00FA0407">
      <w:pPr>
        <w:spacing w:after="0" w:line="360" w:lineRule="auto"/>
        <w:jc w:val="both"/>
        <w:rPr>
          <w:rFonts w:ascii="Arial" w:hAnsi="Arial" w:cs="Arial"/>
          <w:sz w:val="24"/>
        </w:rPr>
      </w:pPr>
    </w:p>
    <w:p w:rsidR="00C923A8" w:rsidRDefault="00C923A8" w:rsidP="00FA0407">
      <w:pPr>
        <w:spacing w:after="0" w:line="360" w:lineRule="auto"/>
        <w:jc w:val="both"/>
        <w:rPr>
          <w:rFonts w:ascii="Arial" w:eastAsia="Arial Unicode MS" w:hAnsi="Arial" w:cs="Arial"/>
          <w:b/>
          <w:sz w:val="24"/>
          <w:szCs w:val="24"/>
        </w:rPr>
      </w:pPr>
      <w:r>
        <w:rPr>
          <w:rFonts w:ascii="Arial" w:hAnsi="Arial" w:cs="Arial"/>
          <w:sz w:val="24"/>
        </w:rPr>
        <w:t xml:space="preserve">A </w:t>
      </w:r>
      <w:r w:rsidR="00AE187A">
        <w:rPr>
          <w:rFonts w:ascii="Arial" w:hAnsi="Arial" w:cs="Arial"/>
          <w:sz w:val="24"/>
        </w:rPr>
        <w:t>continuación,</w:t>
      </w:r>
      <w:r>
        <w:rPr>
          <w:rFonts w:ascii="Arial" w:hAnsi="Arial" w:cs="Arial"/>
          <w:sz w:val="24"/>
        </w:rPr>
        <w:t xml:space="preserve"> se hace un análisis respecto a los indicadores del Programa </w:t>
      </w:r>
      <w:r w:rsidR="00E3103D" w:rsidRPr="00921FD8">
        <w:rPr>
          <w:rFonts w:ascii="Arial" w:eastAsia="Arial Unicode MS" w:hAnsi="Arial" w:cs="Arial"/>
          <w:b/>
          <w:sz w:val="24"/>
          <w:szCs w:val="24"/>
        </w:rPr>
        <w:t>Fortalecimiento de la Transversalidad de la Perspectiva de Género 2017</w:t>
      </w:r>
      <w:r w:rsidR="00E3103D">
        <w:rPr>
          <w:rFonts w:ascii="Arial" w:eastAsia="Arial Unicode MS" w:hAnsi="Arial" w:cs="Arial"/>
          <w:b/>
          <w:sz w:val="24"/>
          <w:szCs w:val="24"/>
        </w:rPr>
        <w:t>.</w:t>
      </w:r>
    </w:p>
    <w:p w:rsidR="00F85BC7" w:rsidRPr="00F85BC7" w:rsidRDefault="00F85BC7" w:rsidP="00FA0407">
      <w:pPr>
        <w:spacing w:after="0" w:line="360" w:lineRule="auto"/>
        <w:jc w:val="both"/>
        <w:rPr>
          <w:rFonts w:ascii="Arial" w:hAnsi="Arial" w:cs="Arial"/>
          <w:b/>
          <w:sz w:val="24"/>
        </w:rPr>
      </w:pPr>
    </w:p>
    <w:p w:rsidR="008905FF" w:rsidRPr="00591BC1" w:rsidRDefault="00D628B2" w:rsidP="00591BC1">
      <w:pPr>
        <w:spacing w:after="0" w:line="360" w:lineRule="auto"/>
        <w:jc w:val="both"/>
        <w:rPr>
          <w:rFonts w:ascii="Arial" w:hAnsi="Arial" w:cs="Arial"/>
          <w:b/>
          <w:color w:val="000000"/>
          <w:sz w:val="24"/>
          <w:szCs w:val="14"/>
        </w:rPr>
      </w:pPr>
      <w:r w:rsidRPr="00591BC1">
        <w:rPr>
          <w:rFonts w:ascii="Arial" w:hAnsi="Arial" w:cs="Arial"/>
          <w:b/>
          <w:i/>
          <w:sz w:val="24"/>
          <w:szCs w:val="24"/>
        </w:rPr>
        <w:t xml:space="preserve">El porcentaje de </w:t>
      </w:r>
      <w:r w:rsidR="004A230D" w:rsidRPr="00591BC1">
        <w:rPr>
          <w:rFonts w:ascii="Arial" w:hAnsi="Arial" w:cs="Arial"/>
          <w:b/>
          <w:i/>
          <w:sz w:val="24"/>
          <w:szCs w:val="24"/>
        </w:rPr>
        <w:t>f</w:t>
      </w:r>
      <w:r w:rsidRPr="00591BC1">
        <w:rPr>
          <w:rFonts w:ascii="Arial" w:hAnsi="Arial" w:cs="Arial"/>
          <w:b/>
          <w:i/>
          <w:sz w:val="24"/>
          <w:szCs w:val="24"/>
        </w:rPr>
        <w:t xml:space="preserve">uncionarias/os públicos que fueron </w:t>
      </w:r>
      <w:r w:rsidR="00B835C3" w:rsidRPr="00591BC1">
        <w:rPr>
          <w:rFonts w:ascii="Arial" w:hAnsi="Arial" w:cs="Arial"/>
          <w:b/>
          <w:i/>
          <w:sz w:val="24"/>
          <w:szCs w:val="24"/>
        </w:rPr>
        <w:t>capacitados a</w:t>
      </w:r>
      <w:r w:rsidRPr="00591BC1">
        <w:rPr>
          <w:rFonts w:ascii="Arial" w:hAnsi="Arial" w:cs="Arial"/>
          <w:b/>
          <w:i/>
          <w:color w:val="000000"/>
          <w:sz w:val="24"/>
          <w:szCs w:val="14"/>
        </w:rPr>
        <w:t xml:space="preserve"> </w:t>
      </w:r>
      <w:r w:rsidR="00B835C3" w:rsidRPr="00591BC1">
        <w:rPr>
          <w:rFonts w:ascii="Arial" w:hAnsi="Arial" w:cs="Arial"/>
          <w:b/>
          <w:i/>
          <w:color w:val="000000"/>
          <w:sz w:val="24"/>
          <w:szCs w:val="14"/>
        </w:rPr>
        <w:t>t</w:t>
      </w:r>
      <w:r w:rsidRPr="00591BC1">
        <w:rPr>
          <w:rFonts w:ascii="Arial" w:hAnsi="Arial" w:cs="Arial"/>
          <w:b/>
          <w:i/>
          <w:color w:val="000000"/>
          <w:sz w:val="24"/>
          <w:szCs w:val="14"/>
        </w:rPr>
        <w:t>ravés de talleres y pláticas en perspectiva de</w:t>
      </w:r>
      <w:r w:rsidR="00513E48" w:rsidRPr="00591BC1">
        <w:rPr>
          <w:rFonts w:ascii="Arial" w:hAnsi="Arial" w:cs="Arial"/>
          <w:b/>
          <w:i/>
          <w:sz w:val="24"/>
          <w:szCs w:val="24"/>
        </w:rPr>
        <w:t xml:space="preserve"> </w:t>
      </w:r>
      <w:r w:rsidRPr="00591BC1">
        <w:rPr>
          <w:rFonts w:ascii="Arial" w:hAnsi="Arial" w:cs="Arial"/>
          <w:b/>
          <w:i/>
          <w:color w:val="000000"/>
          <w:sz w:val="24"/>
          <w:szCs w:val="14"/>
        </w:rPr>
        <w:t>Equidad de género y violencia de género</w:t>
      </w:r>
      <w:r w:rsidR="00D63E2A" w:rsidRPr="00591BC1">
        <w:rPr>
          <w:rFonts w:ascii="Arial" w:hAnsi="Arial" w:cs="Arial"/>
          <w:b/>
          <w:i/>
          <w:color w:val="000000"/>
          <w:sz w:val="24"/>
          <w:szCs w:val="14"/>
        </w:rPr>
        <w:t>.</w:t>
      </w:r>
      <w:r w:rsidR="00D57223" w:rsidRPr="00591BC1">
        <w:rPr>
          <w:rFonts w:ascii="Arial" w:hAnsi="Arial" w:cs="Arial"/>
          <w:b/>
          <w:color w:val="000000"/>
          <w:sz w:val="24"/>
          <w:szCs w:val="14"/>
        </w:rPr>
        <w:t xml:space="preserve"> </w:t>
      </w:r>
    </w:p>
    <w:p w:rsidR="00C923A8" w:rsidRDefault="00C923A8" w:rsidP="008905FF">
      <w:pPr>
        <w:spacing w:after="0" w:line="360" w:lineRule="auto"/>
        <w:jc w:val="both"/>
        <w:rPr>
          <w:rFonts w:ascii="Arial" w:hAnsi="Arial" w:cs="Arial"/>
          <w:b/>
          <w:color w:val="000000"/>
          <w:sz w:val="24"/>
          <w:szCs w:val="14"/>
        </w:rPr>
      </w:pPr>
    </w:p>
    <w:p w:rsidR="00C923A8" w:rsidRDefault="00C923A8" w:rsidP="008905FF">
      <w:pPr>
        <w:spacing w:after="0" w:line="360" w:lineRule="auto"/>
        <w:jc w:val="both"/>
        <w:rPr>
          <w:rFonts w:ascii="Arial" w:hAnsi="Arial" w:cs="Arial"/>
          <w:b/>
          <w:color w:val="000000"/>
          <w:sz w:val="24"/>
          <w:szCs w:val="14"/>
        </w:rPr>
      </w:pPr>
    </w:p>
    <w:p w:rsidR="00C923A8" w:rsidRDefault="00C923A8" w:rsidP="008905FF">
      <w:pPr>
        <w:spacing w:after="0" w:line="360" w:lineRule="auto"/>
        <w:jc w:val="both"/>
        <w:rPr>
          <w:rFonts w:ascii="Arial" w:hAnsi="Arial" w:cs="Arial"/>
          <w:b/>
          <w:color w:val="000000"/>
          <w:sz w:val="24"/>
          <w:szCs w:val="14"/>
        </w:rPr>
      </w:pPr>
    </w:p>
    <w:p w:rsidR="00C923A8" w:rsidRDefault="00C923A8" w:rsidP="008905FF">
      <w:pPr>
        <w:spacing w:after="0" w:line="360" w:lineRule="auto"/>
        <w:jc w:val="both"/>
        <w:rPr>
          <w:rFonts w:ascii="Arial" w:hAnsi="Arial" w:cs="Arial"/>
          <w:sz w:val="24"/>
          <w:szCs w:val="14"/>
        </w:rPr>
      </w:pPr>
    </w:p>
    <w:p w:rsidR="006E086B" w:rsidRDefault="006E086B" w:rsidP="008905FF">
      <w:pPr>
        <w:spacing w:after="0" w:line="360" w:lineRule="auto"/>
        <w:jc w:val="both"/>
        <w:rPr>
          <w:rFonts w:ascii="Arial" w:hAnsi="Arial" w:cs="Arial"/>
          <w:sz w:val="24"/>
          <w:szCs w:val="14"/>
        </w:rPr>
      </w:pPr>
    </w:p>
    <w:tbl>
      <w:tblPr>
        <w:tblpPr w:leftFromText="141" w:rightFromText="141" w:vertAnchor="text" w:horzAnchor="margin" w:tblpXSpec="center" w:tblpY="283"/>
        <w:tblW w:w="5000" w:type="pct"/>
        <w:tblCellMar>
          <w:left w:w="70" w:type="dxa"/>
          <w:right w:w="70" w:type="dxa"/>
        </w:tblCellMar>
        <w:tblLook w:val="04A0" w:firstRow="1" w:lastRow="0" w:firstColumn="1" w:lastColumn="0" w:noHBand="0" w:noVBand="1"/>
      </w:tblPr>
      <w:tblGrid>
        <w:gridCol w:w="2213"/>
        <w:gridCol w:w="654"/>
        <w:gridCol w:w="647"/>
        <w:gridCol w:w="2115"/>
        <w:gridCol w:w="3189"/>
      </w:tblGrid>
      <w:tr w:rsidR="00C923A8" w:rsidRPr="00C923A8" w:rsidTr="00C33692">
        <w:trPr>
          <w:trHeight w:val="223"/>
        </w:trPr>
        <w:tc>
          <w:tcPr>
            <w:tcW w:w="5000" w:type="pct"/>
            <w:gridSpan w:val="5"/>
            <w:tcBorders>
              <w:top w:val="single" w:sz="8" w:space="0" w:color="auto"/>
              <w:left w:val="single" w:sz="8" w:space="0" w:color="auto"/>
              <w:bottom w:val="single" w:sz="8" w:space="0" w:color="auto"/>
              <w:right w:val="single" w:sz="8" w:space="0" w:color="000000"/>
            </w:tcBorders>
            <w:shd w:val="clear" w:color="000000" w:fill="0070C0"/>
            <w:noWrap/>
            <w:vAlign w:val="bottom"/>
            <w:hideMark/>
          </w:tcPr>
          <w:p w:rsidR="00C923A8" w:rsidRPr="00C923A8" w:rsidRDefault="00C923A8" w:rsidP="00C923A8">
            <w:pPr>
              <w:spacing w:after="0" w:line="240" w:lineRule="auto"/>
              <w:jc w:val="center"/>
              <w:rPr>
                <w:rFonts w:ascii="Calibri" w:eastAsia="Times New Roman" w:hAnsi="Calibri" w:cs="Calibri"/>
                <w:b/>
                <w:bCs/>
                <w:color w:val="FFFFFF"/>
                <w:sz w:val="24"/>
                <w:szCs w:val="24"/>
                <w:lang w:eastAsia="es-MX"/>
              </w:rPr>
            </w:pPr>
            <w:r w:rsidRPr="00C923A8">
              <w:rPr>
                <w:rFonts w:ascii="Calibri" w:eastAsia="Times New Roman" w:hAnsi="Calibri" w:cs="Calibri"/>
                <w:b/>
                <w:bCs/>
                <w:color w:val="FFFFFF"/>
                <w:sz w:val="24"/>
                <w:szCs w:val="24"/>
                <w:lang w:eastAsia="es-MX"/>
              </w:rPr>
              <w:lastRenderedPageBreak/>
              <w:t>PROGRAMA: TRANSVERSALIZACION DE LA PERSPECTIVA DE EQUIDAD DE GÉNERO</w:t>
            </w:r>
          </w:p>
        </w:tc>
      </w:tr>
      <w:tr w:rsidR="00C923A8" w:rsidRPr="00C923A8" w:rsidTr="00C33692">
        <w:trPr>
          <w:trHeight w:val="548"/>
        </w:trPr>
        <w:tc>
          <w:tcPr>
            <w:tcW w:w="1626"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b/>
                <w:bCs/>
                <w:sz w:val="24"/>
                <w:szCs w:val="24"/>
                <w:lang w:eastAsia="es-MX"/>
              </w:rPr>
            </w:pPr>
            <w:r w:rsidRPr="00C923A8">
              <w:rPr>
                <w:rFonts w:ascii="Calibri" w:eastAsia="Times New Roman" w:hAnsi="Calibri" w:cs="Calibri"/>
                <w:b/>
                <w:bCs/>
                <w:sz w:val="24"/>
                <w:szCs w:val="24"/>
                <w:lang w:eastAsia="es-MX"/>
              </w:rPr>
              <w:t xml:space="preserve">INDICADOR: </w:t>
            </w:r>
          </w:p>
        </w:tc>
        <w:tc>
          <w:tcPr>
            <w:tcW w:w="3374" w:type="pct"/>
            <w:gridSpan w:val="3"/>
            <w:vMerge w:val="restart"/>
            <w:tcBorders>
              <w:top w:val="single" w:sz="8" w:space="0" w:color="auto"/>
              <w:left w:val="single" w:sz="8" w:space="0" w:color="000000"/>
              <w:bottom w:val="single" w:sz="8" w:space="0" w:color="000000"/>
              <w:right w:val="single" w:sz="8" w:space="0" w:color="000000"/>
            </w:tcBorders>
            <w:shd w:val="clear" w:color="auto" w:fill="auto"/>
            <w:vAlign w:val="bottom"/>
            <w:hideMark/>
          </w:tcPr>
          <w:p w:rsidR="00C923A8" w:rsidRPr="00C923A8" w:rsidRDefault="00C923A8" w:rsidP="00C923A8">
            <w:pPr>
              <w:spacing w:after="0" w:line="240" w:lineRule="auto"/>
              <w:jc w:val="both"/>
              <w:rPr>
                <w:rFonts w:ascii="Arial" w:eastAsia="Times New Roman" w:hAnsi="Arial" w:cs="Arial"/>
                <w:sz w:val="24"/>
                <w:szCs w:val="24"/>
                <w:lang w:eastAsia="es-MX"/>
              </w:rPr>
            </w:pPr>
            <w:r w:rsidRPr="00C923A8">
              <w:rPr>
                <w:rFonts w:ascii="Arial" w:eastAsia="Times New Roman" w:hAnsi="Arial" w:cs="Arial"/>
                <w:sz w:val="24"/>
                <w:szCs w:val="24"/>
                <w:lang w:eastAsia="es-MX"/>
              </w:rPr>
              <w:t>El porcentaje de funcionarias/os públicos que fueron capacitados a través de talleres y pláticas en perspectiva de equidad de género y violencia de género.</w:t>
            </w:r>
          </w:p>
        </w:tc>
      </w:tr>
      <w:tr w:rsidR="00C923A8" w:rsidRPr="00C923A8" w:rsidTr="00C33692">
        <w:trPr>
          <w:trHeight w:val="509"/>
        </w:trPr>
        <w:tc>
          <w:tcPr>
            <w:tcW w:w="1626" w:type="pct"/>
            <w:gridSpan w:val="2"/>
            <w:vMerge/>
            <w:tcBorders>
              <w:top w:val="single" w:sz="8" w:space="0" w:color="auto"/>
              <w:left w:val="single" w:sz="8" w:space="0" w:color="auto"/>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b/>
                <w:bCs/>
                <w:sz w:val="24"/>
                <w:szCs w:val="24"/>
                <w:lang w:eastAsia="es-MX"/>
              </w:rPr>
            </w:pPr>
          </w:p>
        </w:tc>
        <w:tc>
          <w:tcPr>
            <w:tcW w:w="3374" w:type="pct"/>
            <w:gridSpan w:val="3"/>
            <w:vMerge/>
            <w:tcBorders>
              <w:top w:val="single" w:sz="8" w:space="0" w:color="auto"/>
              <w:left w:val="single" w:sz="8" w:space="0" w:color="000000"/>
              <w:bottom w:val="single" w:sz="8" w:space="0" w:color="000000"/>
              <w:right w:val="single" w:sz="8" w:space="0" w:color="000000"/>
            </w:tcBorders>
            <w:vAlign w:val="center"/>
            <w:hideMark/>
          </w:tcPr>
          <w:p w:rsidR="00C923A8" w:rsidRPr="00C923A8" w:rsidRDefault="00C923A8" w:rsidP="00C923A8">
            <w:pPr>
              <w:spacing w:after="0" w:line="240" w:lineRule="auto"/>
              <w:rPr>
                <w:rFonts w:ascii="Arial" w:eastAsia="Times New Roman" w:hAnsi="Arial" w:cs="Arial"/>
                <w:sz w:val="24"/>
                <w:szCs w:val="24"/>
                <w:lang w:eastAsia="es-MX"/>
              </w:rPr>
            </w:pPr>
          </w:p>
        </w:tc>
      </w:tr>
      <w:tr w:rsidR="00C923A8" w:rsidRPr="00C923A8" w:rsidTr="00C33692">
        <w:trPr>
          <w:trHeight w:val="293"/>
        </w:trPr>
        <w:tc>
          <w:tcPr>
            <w:tcW w:w="1626" w:type="pct"/>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b/>
                <w:bCs/>
                <w:sz w:val="24"/>
                <w:szCs w:val="24"/>
                <w:lang w:eastAsia="es-MX"/>
              </w:rPr>
            </w:pPr>
            <w:r w:rsidRPr="00C923A8">
              <w:rPr>
                <w:rFonts w:ascii="Calibri" w:eastAsia="Times New Roman" w:hAnsi="Calibri" w:cs="Calibri"/>
                <w:b/>
                <w:bCs/>
                <w:sz w:val="24"/>
                <w:szCs w:val="24"/>
                <w:lang w:eastAsia="es-MX"/>
              </w:rPr>
              <w:t xml:space="preserve">META ANUAL: </w:t>
            </w:r>
          </w:p>
        </w:tc>
        <w:tc>
          <w:tcPr>
            <w:tcW w:w="3374" w:type="pct"/>
            <w:gridSpan w:val="3"/>
            <w:vMerge w:val="restar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sz w:val="24"/>
                <w:szCs w:val="24"/>
                <w:lang w:eastAsia="es-MX"/>
              </w:rPr>
            </w:pPr>
            <w:r w:rsidRPr="00C923A8">
              <w:rPr>
                <w:rFonts w:ascii="Calibri" w:eastAsia="Times New Roman" w:hAnsi="Calibri" w:cs="Calibri"/>
                <w:sz w:val="24"/>
                <w:szCs w:val="24"/>
                <w:lang w:eastAsia="es-MX"/>
              </w:rPr>
              <w:t>80</w:t>
            </w:r>
          </w:p>
        </w:tc>
      </w:tr>
      <w:tr w:rsidR="00C923A8" w:rsidRPr="00C923A8" w:rsidTr="00C33692">
        <w:trPr>
          <w:trHeight w:val="509"/>
        </w:trPr>
        <w:tc>
          <w:tcPr>
            <w:tcW w:w="1626" w:type="pct"/>
            <w:gridSpan w:val="2"/>
            <w:vMerge/>
            <w:tcBorders>
              <w:top w:val="single" w:sz="8" w:space="0" w:color="000000"/>
              <w:left w:val="single" w:sz="8" w:space="0" w:color="auto"/>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b/>
                <w:bCs/>
                <w:sz w:val="24"/>
                <w:szCs w:val="24"/>
                <w:lang w:eastAsia="es-MX"/>
              </w:rPr>
            </w:pPr>
          </w:p>
        </w:tc>
        <w:tc>
          <w:tcPr>
            <w:tcW w:w="3374" w:type="pct"/>
            <w:gridSpan w:val="3"/>
            <w:vMerge/>
            <w:tcBorders>
              <w:top w:val="single" w:sz="8" w:space="0" w:color="000000"/>
              <w:left w:val="single" w:sz="8" w:space="0" w:color="000000"/>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sz w:val="24"/>
                <w:szCs w:val="24"/>
                <w:lang w:eastAsia="es-MX"/>
              </w:rPr>
            </w:pPr>
          </w:p>
        </w:tc>
      </w:tr>
      <w:tr w:rsidR="00C923A8" w:rsidRPr="00C923A8" w:rsidTr="00C33692">
        <w:trPr>
          <w:trHeight w:val="223"/>
        </w:trPr>
        <w:tc>
          <w:tcPr>
            <w:tcW w:w="1626" w:type="pct"/>
            <w:gridSpan w:val="2"/>
            <w:tcBorders>
              <w:top w:val="single" w:sz="8" w:space="0" w:color="000000"/>
              <w:left w:val="single" w:sz="8" w:space="0" w:color="auto"/>
              <w:bottom w:val="single" w:sz="8" w:space="0" w:color="auto"/>
              <w:right w:val="single" w:sz="8" w:space="0" w:color="000000"/>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b/>
                <w:bCs/>
                <w:sz w:val="24"/>
                <w:szCs w:val="24"/>
                <w:lang w:eastAsia="es-MX"/>
              </w:rPr>
            </w:pPr>
            <w:r w:rsidRPr="00C923A8">
              <w:rPr>
                <w:rFonts w:ascii="Calibri" w:eastAsia="Times New Roman" w:hAnsi="Calibri" w:cs="Calibri"/>
                <w:b/>
                <w:bCs/>
                <w:sz w:val="24"/>
                <w:szCs w:val="24"/>
                <w:lang w:eastAsia="es-MX"/>
              </w:rPr>
              <w:t>FRECUENCIA DE MEDICIÓN</w:t>
            </w:r>
          </w:p>
        </w:tc>
        <w:tc>
          <w:tcPr>
            <w:tcW w:w="3374" w:type="pct"/>
            <w:gridSpan w:val="3"/>
            <w:tcBorders>
              <w:top w:val="single" w:sz="8" w:space="0" w:color="000000"/>
              <w:left w:val="nil"/>
              <w:bottom w:val="single" w:sz="8" w:space="0" w:color="auto"/>
              <w:right w:val="single" w:sz="8" w:space="0" w:color="000000"/>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sz w:val="24"/>
                <w:szCs w:val="24"/>
                <w:lang w:eastAsia="es-MX"/>
              </w:rPr>
            </w:pPr>
            <w:r w:rsidRPr="00C923A8">
              <w:rPr>
                <w:rFonts w:ascii="Calibri" w:eastAsia="Times New Roman" w:hAnsi="Calibri" w:cs="Calibri"/>
                <w:sz w:val="24"/>
                <w:szCs w:val="24"/>
                <w:lang w:eastAsia="es-MX"/>
              </w:rPr>
              <w:t>TRIMESTRAL</w:t>
            </w:r>
          </w:p>
        </w:tc>
      </w:tr>
      <w:tr w:rsidR="00C923A8" w:rsidRPr="00C923A8" w:rsidTr="00C33692">
        <w:trPr>
          <w:trHeight w:val="223"/>
        </w:trPr>
        <w:tc>
          <w:tcPr>
            <w:tcW w:w="5000" w:type="pct"/>
            <w:gridSpan w:val="5"/>
            <w:tcBorders>
              <w:top w:val="single" w:sz="8" w:space="0" w:color="auto"/>
              <w:left w:val="single" w:sz="8" w:space="0" w:color="auto"/>
              <w:bottom w:val="single" w:sz="8" w:space="0" w:color="auto"/>
              <w:right w:val="single" w:sz="8" w:space="0" w:color="000000"/>
            </w:tcBorders>
            <w:shd w:val="clear" w:color="000000" w:fill="7030A0"/>
            <w:noWrap/>
            <w:vAlign w:val="bottom"/>
            <w:hideMark/>
          </w:tcPr>
          <w:p w:rsidR="00C923A8" w:rsidRPr="00C923A8" w:rsidRDefault="00C923A8" w:rsidP="00C923A8">
            <w:pPr>
              <w:spacing w:after="0" w:line="240" w:lineRule="auto"/>
              <w:jc w:val="center"/>
              <w:rPr>
                <w:rFonts w:ascii="Calibri" w:eastAsia="Times New Roman" w:hAnsi="Calibri" w:cs="Calibri"/>
                <w:color w:val="FFFFFF"/>
                <w:sz w:val="24"/>
                <w:szCs w:val="24"/>
                <w:lang w:eastAsia="es-MX"/>
              </w:rPr>
            </w:pPr>
            <w:r w:rsidRPr="00C923A8">
              <w:rPr>
                <w:rFonts w:ascii="Calibri" w:eastAsia="Times New Roman" w:hAnsi="Calibri" w:cs="Calibri"/>
                <w:color w:val="FFFFFF"/>
                <w:sz w:val="24"/>
                <w:szCs w:val="24"/>
                <w:lang w:eastAsia="es-MX"/>
              </w:rPr>
              <w:t>RESULTADOS</w:t>
            </w:r>
          </w:p>
        </w:tc>
      </w:tr>
      <w:tr w:rsidR="00C923A8" w:rsidRPr="00C923A8" w:rsidTr="005558C2">
        <w:trPr>
          <w:trHeight w:val="223"/>
        </w:trPr>
        <w:tc>
          <w:tcPr>
            <w:tcW w:w="1255" w:type="pct"/>
            <w:tcBorders>
              <w:top w:val="nil"/>
              <w:left w:val="single" w:sz="8" w:space="0" w:color="auto"/>
              <w:bottom w:val="single" w:sz="8" w:space="0" w:color="auto"/>
              <w:right w:val="single" w:sz="8" w:space="0" w:color="auto"/>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1ER TRIMESTRE</w:t>
            </w:r>
          </w:p>
        </w:tc>
        <w:tc>
          <w:tcPr>
            <w:tcW w:w="738" w:type="pct"/>
            <w:gridSpan w:val="2"/>
            <w:tcBorders>
              <w:top w:val="single" w:sz="8" w:space="0" w:color="auto"/>
              <w:left w:val="nil"/>
              <w:bottom w:val="single" w:sz="8" w:space="0" w:color="auto"/>
              <w:right w:val="single" w:sz="8" w:space="0" w:color="000000"/>
            </w:tcBorders>
            <w:shd w:val="clear" w:color="auto" w:fill="auto"/>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2DO TRIMESTRE</w:t>
            </w:r>
          </w:p>
        </w:tc>
        <w:tc>
          <w:tcPr>
            <w:tcW w:w="1199" w:type="pct"/>
            <w:tcBorders>
              <w:top w:val="nil"/>
              <w:left w:val="nil"/>
              <w:bottom w:val="single" w:sz="8" w:space="0" w:color="auto"/>
              <w:right w:val="single" w:sz="8" w:space="0" w:color="auto"/>
            </w:tcBorders>
            <w:shd w:val="clear" w:color="auto" w:fill="auto"/>
            <w:noWrap/>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3ER TRIMESTRE</w:t>
            </w:r>
          </w:p>
        </w:tc>
        <w:tc>
          <w:tcPr>
            <w:tcW w:w="1807" w:type="pct"/>
            <w:tcBorders>
              <w:top w:val="nil"/>
              <w:left w:val="nil"/>
              <w:bottom w:val="single" w:sz="8" w:space="0" w:color="auto"/>
              <w:right w:val="single" w:sz="8" w:space="0" w:color="auto"/>
            </w:tcBorders>
            <w:shd w:val="clear" w:color="auto" w:fill="auto"/>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4TO TRIMESTRE</w:t>
            </w:r>
          </w:p>
        </w:tc>
      </w:tr>
      <w:tr w:rsidR="00C923A8" w:rsidRPr="00C923A8" w:rsidTr="005558C2">
        <w:trPr>
          <w:trHeight w:val="293"/>
        </w:trPr>
        <w:tc>
          <w:tcPr>
            <w:tcW w:w="1255" w:type="pct"/>
            <w:vMerge w:val="restart"/>
            <w:tcBorders>
              <w:top w:val="nil"/>
              <w:left w:val="single" w:sz="8" w:space="0" w:color="auto"/>
              <w:bottom w:val="single" w:sz="8" w:space="0" w:color="000000"/>
              <w:right w:val="single" w:sz="8" w:space="0" w:color="auto"/>
            </w:tcBorders>
            <w:shd w:val="clear" w:color="000000" w:fill="92D050"/>
            <w:noWrap/>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91.35%</w:t>
            </w:r>
          </w:p>
        </w:tc>
        <w:tc>
          <w:tcPr>
            <w:tcW w:w="738"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95.17%</w:t>
            </w:r>
          </w:p>
        </w:tc>
        <w:tc>
          <w:tcPr>
            <w:tcW w:w="1199" w:type="pct"/>
            <w:vMerge w:val="restart"/>
            <w:tcBorders>
              <w:top w:val="nil"/>
              <w:left w:val="single" w:sz="8" w:space="0" w:color="000000"/>
              <w:bottom w:val="single" w:sz="8" w:space="0" w:color="000000"/>
              <w:right w:val="single" w:sz="8" w:space="0" w:color="auto"/>
            </w:tcBorders>
            <w:shd w:val="clear" w:color="000000" w:fill="92D050"/>
            <w:noWrap/>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98.66%</w:t>
            </w:r>
          </w:p>
        </w:tc>
        <w:tc>
          <w:tcPr>
            <w:tcW w:w="1807" w:type="pct"/>
            <w:vMerge w:val="restart"/>
            <w:tcBorders>
              <w:top w:val="nil"/>
              <w:left w:val="single" w:sz="8" w:space="0" w:color="auto"/>
              <w:bottom w:val="single" w:sz="8" w:space="0" w:color="000000"/>
              <w:right w:val="single" w:sz="8" w:space="0" w:color="auto"/>
            </w:tcBorders>
            <w:shd w:val="clear" w:color="000000" w:fill="92D050"/>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101.25%</w:t>
            </w:r>
          </w:p>
        </w:tc>
      </w:tr>
      <w:tr w:rsidR="00C923A8" w:rsidRPr="00C923A8" w:rsidTr="005558C2">
        <w:trPr>
          <w:trHeight w:val="509"/>
        </w:trPr>
        <w:tc>
          <w:tcPr>
            <w:tcW w:w="1255" w:type="pct"/>
            <w:vMerge/>
            <w:tcBorders>
              <w:top w:val="nil"/>
              <w:left w:val="single" w:sz="8" w:space="0" w:color="auto"/>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738" w:type="pct"/>
            <w:gridSpan w:val="2"/>
            <w:vMerge/>
            <w:tcBorders>
              <w:top w:val="single" w:sz="8" w:space="0" w:color="auto"/>
              <w:left w:val="single" w:sz="8" w:space="0" w:color="auto"/>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1199" w:type="pct"/>
            <w:vMerge/>
            <w:tcBorders>
              <w:top w:val="nil"/>
              <w:left w:val="single" w:sz="8" w:space="0" w:color="000000"/>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1807" w:type="pct"/>
            <w:vMerge/>
            <w:tcBorders>
              <w:top w:val="nil"/>
              <w:left w:val="single" w:sz="8" w:space="0" w:color="auto"/>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r>
      <w:tr w:rsidR="00C923A8" w:rsidRPr="00C923A8" w:rsidTr="005558C2">
        <w:trPr>
          <w:trHeight w:val="509"/>
        </w:trPr>
        <w:tc>
          <w:tcPr>
            <w:tcW w:w="1255" w:type="pct"/>
            <w:vMerge/>
            <w:tcBorders>
              <w:top w:val="nil"/>
              <w:left w:val="single" w:sz="8" w:space="0" w:color="auto"/>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738" w:type="pct"/>
            <w:gridSpan w:val="2"/>
            <w:vMerge/>
            <w:tcBorders>
              <w:top w:val="single" w:sz="8" w:space="0" w:color="auto"/>
              <w:left w:val="single" w:sz="8" w:space="0" w:color="auto"/>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1199" w:type="pct"/>
            <w:vMerge/>
            <w:tcBorders>
              <w:top w:val="nil"/>
              <w:left w:val="single" w:sz="8" w:space="0" w:color="000000"/>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c>
          <w:tcPr>
            <w:tcW w:w="1807" w:type="pct"/>
            <w:vMerge/>
            <w:tcBorders>
              <w:top w:val="nil"/>
              <w:left w:val="single" w:sz="8" w:space="0" w:color="auto"/>
              <w:bottom w:val="single" w:sz="8" w:space="0" w:color="000000"/>
              <w:right w:val="single" w:sz="8" w:space="0" w:color="auto"/>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r>
      <w:tr w:rsidR="00C923A8" w:rsidRPr="00C923A8" w:rsidTr="00C33692">
        <w:trPr>
          <w:trHeight w:val="223"/>
        </w:trPr>
        <w:tc>
          <w:tcPr>
            <w:tcW w:w="5000" w:type="pct"/>
            <w:gridSpan w:val="5"/>
            <w:tcBorders>
              <w:top w:val="single" w:sz="8" w:space="0" w:color="000000"/>
              <w:left w:val="single" w:sz="8" w:space="0" w:color="auto"/>
              <w:bottom w:val="single" w:sz="8" w:space="0" w:color="auto"/>
              <w:right w:val="single" w:sz="8" w:space="0" w:color="000000"/>
            </w:tcBorders>
            <w:shd w:val="clear" w:color="000000" w:fill="7030A0"/>
            <w:noWrap/>
            <w:vAlign w:val="bottom"/>
            <w:hideMark/>
          </w:tcPr>
          <w:p w:rsidR="00C923A8" w:rsidRPr="00C923A8" w:rsidRDefault="00C923A8" w:rsidP="00C923A8">
            <w:pPr>
              <w:spacing w:after="0" w:line="240" w:lineRule="auto"/>
              <w:jc w:val="center"/>
              <w:rPr>
                <w:rFonts w:ascii="Calibri" w:eastAsia="Times New Roman" w:hAnsi="Calibri" w:cs="Calibri"/>
                <w:color w:val="FFFFFF"/>
                <w:sz w:val="24"/>
                <w:szCs w:val="24"/>
                <w:lang w:eastAsia="es-MX"/>
              </w:rPr>
            </w:pPr>
            <w:r w:rsidRPr="00C923A8">
              <w:rPr>
                <w:rFonts w:ascii="Calibri" w:eastAsia="Times New Roman" w:hAnsi="Calibri" w:cs="Calibri"/>
                <w:color w:val="FFFFFF"/>
                <w:sz w:val="24"/>
                <w:szCs w:val="24"/>
                <w:lang w:eastAsia="es-MX"/>
              </w:rPr>
              <w:t>RESULTADO ANUAL</w:t>
            </w:r>
          </w:p>
        </w:tc>
      </w:tr>
      <w:tr w:rsidR="00C923A8" w:rsidRPr="00C923A8" w:rsidTr="00C33692">
        <w:trPr>
          <w:trHeight w:val="293"/>
        </w:trPr>
        <w:tc>
          <w:tcPr>
            <w:tcW w:w="5000" w:type="pct"/>
            <w:gridSpan w:val="5"/>
            <w:vMerge w:val="restart"/>
            <w:tcBorders>
              <w:top w:val="single" w:sz="8" w:space="0" w:color="auto"/>
              <w:left w:val="single" w:sz="8" w:space="0" w:color="auto"/>
              <w:bottom w:val="single" w:sz="8" w:space="0" w:color="000000"/>
              <w:right w:val="single" w:sz="8" w:space="0" w:color="000000"/>
            </w:tcBorders>
            <w:shd w:val="clear" w:color="000000" w:fill="92D050"/>
            <w:noWrap/>
            <w:vAlign w:val="bottom"/>
            <w:hideMark/>
          </w:tcPr>
          <w:p w:rsidR="00C923A8" w:rsidRPr="00C923A8" w:rsidRDefault="00C923A8" w:rsidP="00C923A8">
            <w:pPr>
              <w:spacing w:after="0" w:line="240" w:lineRule="auto"/>
              <w:jc w:val="center"/>
              <w:rPr>
                <w:rFonts w:ascii="Calibri" w:eastAsia="Times New Roman" w:hAnsi="Calibri" w:cs="Calibri"/>
                <w:color w:val="000000"/>
                <w:sz w:val="24"/>
                <w:szCs w:val="24"/>
                <w:lang w:eastAsia="es-MX"/>
              </w:rPr>
            </w:pPr>
            <w:r w:rsidRPr="00C923A8">
              <w:rPr>
                <w:rFonts w:ascii="Calibri" w:eastAsia="Times New Roman" w:hAnsi="Calibri" w:cs="Calibri"/>
                <w:color w:val="000000"/>
                <w:sz w:val="24"/>
                <w:szCs w:val="24"/>
                <w:lang w:eastAsia="es-MX"/>
              </w:rPr>
              <w:t>96.60%</w:t>
            </w:r>
          </w:p>
        </w:tc>
      </w:tr>
      <w:tr w:rsidR="00C923A8" w:rsidRPr="00C923A8" w:rsidTr="00C33692">
        <w:trPr>
          <w:trHeight w:val="509"/>
        </w:trPr>
        <w:tc>
          <w:tcPr>
            <w:tcW w:w="5000" w:type="pct"/>
            <w:gridSpan w:val="5"/>
            <w:vMerge/>
            <w:tcBorders>
              <w:top w:val="single" w:sz="8" w:space="0" w:color="auto"/>
              <w:left w:val="single" w:sz="8" w:space="0" w:color="auto"/>
              <w:bottom w:val="single" w:sz="8" w:space="0" w:color="000000"/>
              <w:right w:val="single" w:sz="8" w:space="0" w:color="000000"/>
            </w:tcBorders>
            <w:vAlign w:val="center"/>
            <w:hideMark/>
          </w:tcPr>
          <w:p w:rsidR="00C923A8" w:rsidRPr="00C923A8" w:rsidRDefault="00C923A8" w:rsidP="00C923A8">
            <w:pPr>
              <w:spacing w:after="0" w:line="240" w:lineRule="auto"/>
              <w:rPr>
                <w:rFonts w:ascii="Calibri" w:eastAsia="Times New Roman" w:hAnsi="Calibri" w:cs="Calibri"/>
                <w:color w:val="000000"/>
                <w:sz w:val="24"/>
                <w:szCs w:val="24"/>
                <w:lang w:eastAsia="es-MX"/>
              </w:rPr>
            </w:pPr>
          </w:p>
        </w:tc>
      </w:tr>
    </w:tbl>
    <w:p w:rsidR="008905FF" w:rsidRDefault="008905FF" w:rsidP="008E7DE8">
      <w:pPr>
        <w:spacing w:line="360" w:lineRule="auto"/>
        <w:jc w:val="both"/>
        <w:rPr>
          <w:rFonts w:ascii="Arial" w:hAnsi="Arial" w:cs="Arial"/>
          <w:i/>
          <w:sz w:val="24"/>
        </w:rPr>
      </w:pPr>
    </w:p>
    <w:p w:rsidR="00556B64" w:rsidRPr="00AE187A" w:rsidRDefault="00F4562D" w:rsidP="00AE187A">
      <w:pPr>
        <w:spacing w:line="360" w:lineRule="auto"/>
        <w:jc w:val="both"/>
        <w:rPr>
          <w:rFonts w:ascii="Arial" w:hAnsi="Arial" w:cs="Arial"/>
          <w:sz w:val="24"/>
        </w:rPr>
      </w:pPr>
      <w:r>
        <w:rPr>
          <w:noProof/>
          <w:lang w:val="es-ES" w:eastAsia="es-ES"/>
        </w:rPr>
        <mc:AlternateContent>
          <mc:Choice Requires="wps">
            <w:drawing>
              <wp:anchor distT="0" distB="0" distL="114300" distR="114300" simplePos="0" relativeHeight="251662848" behindDoc="0" locked="0" layoutInCell="1" allowOverlap="1">
                <wp:simplePos x="0" y="0"/>
                <wp:positionH relativeFrom="column">
                  <wp:posOffset>15240</wp:posOffset>
                </wp:positionH>
                <wp:positionV relativeFrom="paragraph">
                  <wp:posOffset>1542415</wp:posOffset>
                </wp:positionV>
                <wp:extent cx="5629275" cy="2016760"/>
                <wp:effectExtent l="19050" t="19050" r="9525" b="2540"/>
                <wp:wrapNone/>
                <wp:docPr id="4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2016760"/>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Default="006214B9" w:rsidP="00D36BDE">
                            <w:pPr>
                              <w:spacing w:line="360" w:lineRule="auto"/>
                              <w:jc w:val="both"/>
                              <w:rPr>
                                <w:rFonts w:ascii="Arial" w:hAnsi="Arial" w:cs="Arial"/>
                                <w:sz w:val="24"/>
                                <w:szCs w:val="24"/>
                              </w:rPr>
                            </w:pPr>
                            <w:r>
                              <w:rPr>
                                <w:rFonts w:ascii="Arial" w:hAnsi="Arial" w:cs="Arial"/>
                                <w:sz w:val="24"/>
                                <w:szCs w:val="24"/>
                              </w:rPr>
                              <w:t>L</w:t>
                            </w:r>
                            <w:r w:rsidRPr="003D3C2B">
                              <w:rPr>
                                <w:rFonts w:ascii="Arial" w:hAnsi="Arial" w:cs="Arial"/>
                                <w:sz w:val="24"/>
                                <w:szCs w:val="24"/>
                              </w:rPr>
                              <w:t xml:space="preserve">os datos que nos arrojan los Indicadores por la medición que </w:t>
                            </w:r>
                            <w:r>
                              <w:rPr>
                                <w:rFonts w:ascii="Arial" w:hAnsi="Arial" w:cs="Arial"/>
                                <w:sz w:val="24"/>
                                <w:szCs w:val="24"/>
                              </w:rPr>
                              <w:t xml:space="preserve">estos </w:t>
                            </w:r>
                            <w:r w:rsidRPr="003D3C2B">
                              <w:rPr>
                                <w:rFonts w:ascii="Arial" w:hAnsi="Arial" w:cs="Arial"/>
                                <w:sz w:val="24"/>
                                <w:szCs w:val="24"/>
                              </w:rPr>
                              <w:t>llevan a cabo y como nos encamina</w:t>
                            </w:r>
                            <w:r>
                              <w:rPr>
                                <w:rFonts w:ascii="Arial" w:hAnsi="Arial" w:cs="Arial"/>
                                <w:sz w:val="24"/>
                                <w:szCs w:val="24"/>
                              </w:rPr>
                              <w:t>n o no</w:t>
                            </w:r>
                            <w:r w:rsidRPr="003D3C2B">
                              <w:rPr>
                                <w:rFonts w:ascii="Arial" w:hAnsi="Arial" w:cs="Arial"/>
                                <w:sz w:val="24"/>
                                <w:szCs w:val="24"/>
                              </w:rPr>
                              <w:t xml:space="preserve"> al cumplimiento del objetivo del programa, </w:t>
                            </w:r>
                            <w:r>
                              <w:rPr>
                                <w:rFonts w:ascii="Arial" w:hAnsi="Arial" w:cs="Arial"/>
                                <w:sz w:val="24"/>
                                <w:szCs w:val="24"/>
                              </w:rPr>
                              <w:t xml:space="preserve">subrayamos que el cumplimiento presupuestal es demostrativo en cuanto a la implementación oportuna del programa, sin embargo, no hace referencia a las acciones que se emprenden a través del mismo para disminuir la brecha de desigualdad en el Estado de Baja California. </w:t>
                            </w:r>
                            <w:r w:rsidRPr="00683B08">
                              <w:rPr>
                                <w:rFonts w:ascii="Arial" w:hAnsi="Arial" w:cs="Arial"/>
                                <w:b/>
                                <w:sz w:val="24"/>
                                <w:szCs w:val="24"/>
                              </w:rPr>
                              <w:t>Por lo que determinamos que no contribuyen de forma directa al cumplimiento del Objetivo General del Programa.</w:t>
                            </w:r>
                          </w:p>
                          <w:p w:rsidR="006214B9" w:rsidRDefault="006214B9" w:rsidP="00411DF4">
                            <w:pPr>
                              <w:jc w:val="both"/>
                              <w:rPr>
                                <w:rFonts w:ascii="Arial" w:hAnsi="Arial" w:cs="Arial"/>
                                <w:sz w:val="24"/>
                                <w:szCs w:val="24"/>
                              </w:rPr>
                            </w:pPr>
                          </w:p>
                          <w:p w:rsidR="006214B9" w:rsidRPr="003D3C2B" w:rsidRDefault="006214B9" w:rsidP="00411DF4">
                            <w:pPr>
                              <w:jc w:val="both"/>
                              <w:rPr>
                                <w:rFonts w:ascii="Arial" w:hAnsi="Arial" w:cs="Arial"/>
                                <w:sz w:val="24"/>
                                <w:szCs w:val="24"/>
                              </w:rPr>
                            </w:pPr>
                            <w:r w:rsidRPr="003D3C2B">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7" o:spid="_x0000_s1054" style="position:absolute;left:0;text-align:left;margin-left:1.2pt;margin-top:121.45pt;width:443.25pt;height:15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" fillcolor="white [3201]" strokecolor="#f79646 [3209]" strokeweight="2.25pt">
                <v:stroke dashstyle="dash"/>
                <v:shadow color="#868686"/>
                <v:textbox>
                  <w:txbxContent>
                    <w:p w:rsidR="006214B9" w:rsidRDefault="006214B9" w:rsidP="00D36BDE">
                      <w:pPr>
                        <w:spacing w:line="360" w:lineRule="auto"/>
                        <w:jc w:val="both"/>
                        <w:rPr>
                          <w:rFonts w:ascii="Arial" w:hAnsi="Arial" w:cs="Arial"/>
                          <w:sz w:val="24"/>
                          <w:szCs w:val="24"/>
                        </w:rPr>
                      </w:pPr>
                      <w:r>
                        <w:rPr>
                          <w:rFonts w:ascii="Arial" w:hAnsi="Arial" w:cs="Arial"/>
                          <w:sz w:val="24"/>
                          <w:szCs w:val="24"/>
                        </w:rPr>
                        <w:t>L</w:t>
                      </w:r>
                      <w:r w:rsidRPr="003D3C2B">
                        <w:rPr>
                          <w:rFonts w:ascii="Arial" w:hAnsi="Arial" w:cs="Arial"/>
                          <w:sz w:val="24"/>
                          <w:szCs w:val="24"/>
                        </w:rPr>
                        <w:t xml:space="preserve">os datos que nos arrojan los Indicadores por la medición que </w:t>
                      </w:r>
                      <w:r>
                        <w:rPr>
                          <w:rFonts w:ascii="Arial" w:hAnsi="Arial" w:cs="Arial"/>
                          <w:sz w:val="24"/>
                          <w:szCs w:val="24"/>
                        </w:rPr>
                        <w:t xml:space="preserve">estos </w:t>
                      </w:r>
                      <w:r w:rsidRPr="003D3C2B">
                        <w:rPr>
                          <w:rFonts w:ascii="Arial" w:hAnsi="Arial" w:cs="Arial"/>
                          <w:sz w:val="24"/>
                          <w:szCs w:val="24"/>
                        </w:rPr>
                        <w:t>llevan a cabo y como nos encamina</w:t>
                      </w:r>
                      <w:r>
                        <w:rPr>
                          <w:rFonts w:ascii="Arial" w:hAnsi="Arial" w:cs="Arial"/>
                          <w:sz w:val="24"/>
                          <w:szCs w:val="24"/>
                        </w:rPr>
                        <w:t>n o no</w:t>
                      </w:r>
                      <w:r w:rsidRPr="003D3C2B">
                        <w:rPr>
                          <w:rFonts w:ascii="Arial" w:hAnsi="Arial" w:cs="Arial"/>
                          <w:sz w:val="24"/>
                          <w:szCs w:val="24"/>
                        </w:rPr>
                        <w:t xml:space="preserve"> al cumplimiento del objetivo del programa, </w:t>
                      </w:r>
                      <w:r>
                        <w:rPr>
                          <w:rFonts w:ascii="Arial" w:hAnsi="Arial" w:cs="Arial"/>
                          <w:sz w:val="24"/>
                          <w:szCs w:val="24"/>
                        </w:rPr>
                        <w:t xml:space="preserve">subrayamos que el cumplimiento presupuestal es demostrativo en cuanto a la implementación oportuna del programa, sin embargo, no hace referencia a las acciones que se emprenden a través </w:t>
                      </w:r>
                      <w:proofErr w:type="gramStart"/>
                      <w:r>
                        <w:rPr>
                          <w:rFonts w:ascii="Arial" w:hAnsi="Arial" w:cs="Arial"/>
                          <w:sz w:val="24"/>
                          <w:szCs w:val="24"/>
                        </w:rPr>
                        <w:t>del mismo</w:t>
                      </w:r>
                      <w:proofErr w:type="gramEnd"/>
                      <w:r>
                        <w:rPr>
                          <w:rFonts w:ascii="Arial" w:hAnsi="Arial" w:cs="Arial"/>
                          <w:sz w:val="24"/>
                          <w:szCs w:val="24"/>
                        </w:rPr>
                        <w:t xml:space="preserve"> para disminuir la brecha de desigualdad en el Estado de Baja California. </w:t>
                      </w:r>
                      <w:r w:rsidRPr="00683B08">
                        <w:rPr>
                          <w:rFonts w:ascii="Arial" w:hAnsi="Arial" w:cs="Arial"/>
                          <w:b/>
                          <w:sz w:val="24"/>
                          <w:szCs w:val="24"/>
                        </w:rPr>
                        <w:t>Por lo que determinamos que no contribuyen de forma directa al cumplimiento del Objetivo General del Programa.</w:t>
                      </w:r>
                    </w:p>
                    <w:p w:rsidR="006214B9" w:rsidRDefault="006214B9" w:rsidP="00411DF4">
                      <w:pPr>
                        <w:jc w:val="both"/>
                        <w:rPr>
                          <w:rFonts w:ascii="Arial" w:hAnsi="Arial" w:cs="Arial"/>
                          <w:sz w:val="24"/>
                          <w:szCs w:val="24"/>
                        </w:rPr>
                      </w:pPr>
                    </w:p>
                    <w:p w:rsidR="006214B9" w:rsidRPr="003D3C2B" w:rsidRDefault="006214B9" w:rsidP="00411DF4">
                      <w:pPr>
                        <w:jc w:val="both"/>
                        <w:rPr>
                          <w:rFonts w:ascii="Arial" w:hAnsi="Arial" w:cs="Arial"/>
                          <w:sz w:val="24"/>
                          <w:szCs w:val="24"/>
                        </w:rPr>
                      </w:pPr>
                      <w:r w:rsidRPr="003D3C2B">
                        <w:rPr>
                          <w:rFonts w:ascii="Arial" w:hAnsi="Arial" w:cs="Arial"/>
                          <w:sz w:val="24"/>
                          <w:szCs w:val="24"/>
                        </w:rPr>
                        <w:t xml:space="preserve"> </w:t>
                      </w:r>
                    </w:p>
                  </w:txbxContent>
                </v:textbox>
              </v:rect>
            </w:pict>
          </mc:Fallback>
        </mc:AlternateContent>
      </w:r>
      <w:r w:rsidR="008E7DE8" w:rsidRPr="00AE187A">
        <w:rPr>
          <w:rFonts w:ascii="Arial" w:hAnsi="Arial" w:cs="Arial"/>
          <w:b/>
          <w:i/>
          <w:sz w:val="24"/>
        </w:rPr>
        <w:t>A</w:t>
      </w:r>
      <w:r w:rsidR="00556B64" w:rsidRPr="00AE187A">
        <w:rPr>
          <w:rFonts w:ascii="Arial" w:hAnsi="Arial" w:cs="Arial"/>
          <w:b/>
          <w:i/>
          <w:sz w:val="24"/>
        </w:rPr>
        <w:t>vance financiero del p</w:t>
      </w:r>
      <w:r w:rsidR="008E7DE8" w:rsidRPr="00AE187A">
        <w:rPr>
          <w:rFonts w:ascii="Arial" w:hAnsi="Arial" w:cs="Arial"/>
          <w:b/>
          <w:i/>
          <w:sz w:val="24"/>
        </w:rPr>
        <w:t>rograma presupuestario federal S</w:t>
      </w:r>
      <w:r w:rsidR="00556B64" w:rsidRPr="00AE187A">
        <w:rPr>
          <w:rFonts w:ascii="Arial" w:hAnsi="Arial" w:cs="Arial"/>
          <w:b/>
          <w:i/>
          <w:sz w:val="24"/>
        </w:rPr>
        <w:t>010- programa de fortalecimiento a la transversalidad de la perspectiva de género autorizado al instituto de l</w:t>
      </w:r>
      <w:r w:rsidR="008E7DE8" w:rsidRPr="00AE187A">
        <w:rPr>
          <w:rFonts w:ascii="Arial" w:hAnsi="Arial" w:cs="Arial"/>
          <w:b/>
          <w:i/>
          <w:sz w:val="24"/>
        </w:rPr>
        <w:t>a mujer para el estado de Baja C</w:t>
      </w:r>
      <w:r w:rsidR="00556B64" w:rsidRPr="00AE187A">
        <w:rPr>
          <w:rFonts w:ascii="Arial" w:hAnsi="Arial" w:cs="Arial"/>
          <w:b/>
          <w:i/>
          <w:sz w:val="24"/>
        </w:rPr>
        <w:t>alifornia</w:t>
      </w:r>
      <w:r w:rsidR="008E7DE8" w:rsidRPr="00AE187A">
        <w:rPr>
          <w:rFonts w:ascii="Arial" w:hAnsi="Arial" w:cs="Arial"/>
          <w:i/>
          <w:sz w:val="24"/>
        </w:rPr>
        <w:t>.</w:t>
      </w:r>
      <w:r w:rsidR="00D63E2A" w:rsidRPr="00AE187A">
        <w:rPr>
          <w:rFonts w:ascii="Arial" w:hAnsi="Arial" w:cs="Arial"/>
          <w:sz w:val="24"/>
        </w:rPr>
        <w:t xml:space="preserve"> </w:t>
      </w:r>
      <w:r w:rsidR="00D63E2A" w:rsidRPr="00AE187A">
        <w:rPr>
          <w:rFonts w:ascii="Arial" w:hAnsi="Arial" w:cs="Arial"/>
          <w:b/>
          <w:sz w:val="24"/>
        </w:rPr>
        <w:t>Que arroja un 98.6 como resultado anual</w:t>
      </w:r>
      <w:r w:rsidR="00D63E2A" w:rsidRPr="00AE187A">
        <w:rPr>
          <w:rFonts w:ascii="Arial" w:hAnsi="Arial" w:cs="Arial"/>
          <w:sz w:val="24"/>
        </w:rPr>
        <w:t>, referente al ejercicio administrativo del Fondo de Fortalecimiento a la transversalidad de la perspectiva de Género 2017.</w:t>
      </w:r>
    </w:p>
    <w:p w:rsidR="00AE187A" w:rsidRPr="00041A8D" w:rsidRDefault="00AE187A" w:rsidP="005558C2">
      <w:pPr>
        <w:pStyle w:val="Prrafodelista"/>
        <w:spacing w:line="360" w:lineRule="auto"/>
        <w:jc w:val="both"/>
        <w:rPr>
          <w:rFonts w:ascii="Arial" w:hAnsi="Arial" w:cs="Arial"/>
          <w:sz w:val="24"/>
          <w:lang w:val="es-MX"/>
        </w:rPr>
      </w:pPr>
    </w:p>
    <w:p w:rsidR="003D3C2B" w:rsidRDefault="003D3C2B" w:rsidP="008E7DE8">
      <w:pPr>
        <w:spacing w:line="360" w:lineRule="auto"/>
        <w:jc w:val="both"/>
        <w:rPr>
          <w:rFonts w:ascii="Arial" w:hAnsi="Arial" w:cs="Arial"/>
          <w:sz w:val="24"/>
        </w:rPr>
      </w:pPr>
    </w:p>
    <w:p w:rsidR="003D3C2B" w:rsidRDefault="003D3C2B" w:rsidP="008E7DE8">
      <w:pPr>
        <w:spacing w:line="360" w:lineRule="auto"/>
        <w:jc w:val="both"/>
        <w:rPr>
          <w:rFonts w:ascii="Arial" w:hAnsi="Arial" w:cs="Arial"/>
          <w:sz w:val="24"/>
        </w:rPr>
      </w:pPr>
    </w:p>
    <w:p w:rsidR="003D3C2B" w:rsidRDefault="003D3C2B" w:rsidP="008E7DE8">
      <w:pPr>
        <w:spacing w:line="360" w:lineRule="auto"/>
        <w:jc w:val="both"/>
        <w:rPr>
          <w:rFonts w:ascii="Arial" w:hAnsi="Arial" w:cs="Arial"/>
          <w:sz w:val="24"/>
        </w:rPr>
      </w:pPr>
    </w:p>
    <w:p w:rsidR="00C956DB" w:rsidRDefault="00C956DB" w:rsidP="008E7DE8">
      <w:pPr>
        <w:spacing w:line="360" w:lineRule="auto"/>
        <w:jc w:val="both"/>
        <w:rPr>
          <w:rFonts w:ascii="Arial" w:hAnsi="Arial" w:cs="Arial"/>
          <w:sz w:val="24"/>
        </w:rPr>
      </w:pPr>
    </w:p>
    <w:p w:rsidR="003D3C2B" w:rsidRDefault="003D3C2B" w:rsidP="008E7DE8">
      <w:pPr>
        <w:spacing w:line="360" w:lineRule="auto"/>
        <w:jc w:val="both"/>
        <w:rPr>
          <w:rFonts w:ascii="Arial" w:hAnsi="Arial" w:cs="Arial"/>
          <w:sz w:val="24"/>
        </w:rPr>
      </w:pPr>
    </w:p>
    <w:p w:rsidR="00E93EC5" w:rsidRDefault="00F4562D" w:rsidP="008E7DE8">
      <w:pPr>
        <w:spacing w:line="360" w:lineRule="auto"/>
        <w:jc w:val="both"/>
        <w:rPr>
          <w:rFonts w:ascii="Arial" w:hAnsi="Arial" w:cs="Arial"/>
          <w:sz w:val="24"/>
        </w:rPr>
      </w:pPr>
      <w:r>
        <w:rPr>
          <w:rFonts w:ascii="Arial" w:hAnsi="Arial" w:cs="Arial"/>
          <w:i/>
          <w:noProof/>
          <w:sz w:val="24"/>
          <w:lang w:val="es-ES" w:eastAsia="es-ES"/>
        </w:rPr>
        <w:lastRenderedPageBreak/>
        <mc:AlternateContent>
          <mc:Choice Requires="wps">
            <w:drawing>
              <wp:anchor distT="0" distB="0" distL="114300" distR="114300" simplePos="0" relativeHeight="251661824" behindDoc="0" locked="0" layoutInCell="1" allowOverlap="1">
                <wp:simplePos x="0" y="0"/>
                <wp:positionH relativeFrom="margin">
                  <wp:posOffset>-116840</wp:posOffset>
                </wp:positionH>
                <wp:positionV relativeFrom="paragraph">
                  <wp:posOffset>-90805</wp:posOffset>
                </wp:positionV>
                <wp:extent cx="5556885" cy="1466850"/>
                <wp:effectExtent l="19050" t="19050" r="5715" b="0"/>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885" cy="1466850"/>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C923A8" w:rsidRDefault="006214B9" w:rsidP="008905FF">
                            <w:pPr>
                              <w:spacing w:after="0" w:line="360" w:lineRule="auto"/>
                              <w:jc w:val="both"/>
                              <w:rPr>
                                <w:rFonts w:ascii="Arial" w:hAnsi="Arial" w:cs="Arial"/>
                                <w:color w:val="FF0000"/>
                                <w:sz w:val="24"/>
                                <w:szCs w:val="14"/>
                              </w:rPr>
                            </w:pPr>
                            <w:r w:rsidRPr="00C923A8">
                              <w:rPr>
                                <w:rFonts w:ascii="Arial" w:hAnsi="Arial" w:cs="Arial"/>
                                <w:sz w:val="24"/>
                                <w:szCs w:val="14"/>
                              </w:rPr>
                              <w:t xml:space="preserve">Si bien este indicador tiene un cumplimiento </w:t>
                            </w:r>
                            <w:r w:rsidRPr="00407C60">
                              <w:rPr>
                                <w:rFonts w:ascii="Arial" w:hAnsi="Arial" w:cs="Arial"/>
                                <w:b/>
                                <w:sz w:val="24"/>
                                <w:szCs w:val="14"/>
                              </w:rPr>
                              <w:t>EXCELENTE</w:t>
                            </w:r>
                            <w:r w:rsidRPr="00C923A8">
                              <w:rPr>
                                <w:rFonts w:ascii="Arial" w:hAnsi="Arial" w:cs="Arial"/>
                                <w:sz w:val="24"/>
                                <w:szCs w:val="14"/>
                              </w:rPr>
                              <w:t xml:space="preserve"> hace referencia únicamente a la cobertura que se tiene respecto de la Meta, </w:t>
                            </w:r>
                            <w:r w:rsidRPr="00683B08">
                              <w:rPr>
                                <w:rFonts w:ascii="Arial" w:hAnsi="Arial" w:cs="Arial"/>
                                <w:sz w:val="24"/>
                                <w:szCs w:val="14"/>
                              </w:rPr>
                              <w:t>no nos arroja datos sobre la incorporación de acciones afirmativas, incorporación de la perspectiva de género o la participación de las mujeres en el ámbito público.</w:t>
                            </w:r>
                            <w:r>
                              <w:rPr>
                                <w:rFonts w:ascii="Arial" w:hAnsi="Arial" w:cs="Arial"/>
                                <w:sz w:val="24"/>
                                <w:szCs w:val="14"/>
                              </w:rPr>
                              <w:t xml:space="preserve"> </w:t>
                            </w:r>
                            <w:r w:rsidRPr="00683B08">
                              <w:rPr>
                                <w:rFonts w:ascii="Arial" w:hAnsi="Arial" w:cs="Arial"/>
                                <w:b/>
                                <w:sz w:val="24"/>
                                <w:szCs w:val="14"/>
                              </w:rPr>
                              <w:t>Por lo tanto, no contribuye al cumplimiento del Objetivo General del Programa.</w:t>
                            </w:r>
                          </w:p>
                          <w:p w:rsidR="006214B9" w:rsidRDefault="006214B9" w:rsidP="0089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6" o:spid="_x0000_s1055" style="position:absolute;left:0;text-align:left;margin-left:-9.2pt;margin-top:-7.15pt;width:437.55pt;height:115.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" fillcolor="white [3201]" strokecolor="#f79646 [3209]" strokeweight="2.25pt">
                <v:stroke dashstyle="dash"/>
                <v:shadow color="#868686"/>
                <v:textbox>
                  <w:txbxContent>
                    <w:p w:rsidR="006214B9" w:rsidRPr="00C923A8" w:rsidRDefault="006214B9" w:rsidP="008905FF">
                      <w:pPr>
                        <w:spacing w:after="0" w:line="360" w:lineRule="auto"/>
                        <w:jc w:val="both"/>
                        <w:rPr>
                          <w:rFonts w:ascii="Arial" w:hAnsi="Arial" w:cs="Arial"/>
                          <w:color w:val="FF0000"/>
                          <w:sz w:val="24"/>
                          <w:szCs w:val="14"/>
                        </w:rPr>
                      </w:pPr>
                      <w:r w:rsidRPr="00C923A8">
                        <w:rPr>
                          <w:rFonts w:ascii="Arial" w:hAnsi="Arial" w:cs="Arial"/>
                          <w:sz w:val="24"/>
                          <w:szCs w:val="14"/>
                        </w:rPr>
                        <w:t xml:space="preserve">Si bien este indicador tiene un cumplimiento </w:t>
                      </w:r>
                      <w:r w:rsidRPr="00407C60">
                        <w:rPr>
                          <w:rFonts w:ascii="Arial" w:hAnsi="Arial" w:cs="Arial"/>
                          <w:b/>
                          <w:sz w:val="24"/>
                          <w:szCs w:val="14"/>
                        </w:rPr>
                        <w:t>EXCELENTE</w:t>
                      </w:r>
                      <w:r w:rsidRPr="00C923A8">
                        <w:rPr>
                          <w:rFonts w:ascii="Arial" w:hAnsi="Arial" w:cs="Arial"/>
                          <w:sz w:val="24"/>
                          <w:szCs w:val="14"/>
                        </w:rPr>
                        <w:t xml:space="preserve"> hace referencia únicamente a la cobertura que se tiene respecto de la Meta, </w:t>
                      </w:r>
                      <w:r w:rsidRPr="00683B08">
                        <w:rPr>
                          <w:rFonts w:ascii="Arial" w:hAnsi="Arial" w:cs="Arial"/>
                          <w:sz w:val="24"/>
                          <w:szCs w:val="14"/>
                        </w:rPr>
                        <w:t>no nos arroja datos sobre la incorporación de acciones afirmativas, incorporación de la perspectiva de género o la participación de las mujeres en el ámbito público.</w:t>
                      </w:r>
                      <w:r>
                        <w:rPr>
                          <w:rFonts w:ascii="Arial" w:hAnsi="Arial" w:cs="Arial"/>
                          <w:sz w:val="24"/>
                          <w:szCs w:val="14"/>
                        </w:rPr>
                        <w:t xml:space="preserve"> </w:t>
                      </w:r>
                      <w:r w:rsidRPr="00683B08">
                        <w:rPr>
                          <w:rFonts w:ascii="Arial" w:hAnsi="Arial" w:cs="Arial"/>
                          <w:b/>
                          <w:sz w:val="24"/>
                          <w:szCs w:val="14"/>
                        </w:rPr>
                        <w:t>Por lo tanto, no contribuye al cumplimiento del Objetivo General del Programa.</w:t>
                      </w:r>
                    </w:p>
                    <w:p w:rsidR="006214B9" w:rsidRDefault="006214B9" w:rsidP="008905FF"/>
                  </w:txbxContent>
                </v:textbox>
                <w10:wrap anchorx="margin"/>
              </v:rect>
            </w:pict>
          </mc:Fallback>
        </mc:AlternateContent>
      </w:r>
    </w:p>
    <w:p w:rsidR="006E086B" w:rsidRDefault="006E086B" w:rsidP="008E7DE8">
      <w:pPr>
        <w:spacing w:line="360" w:lineRule="auto"/>
        <w:jc w:val="both"/>
        <w:rPr>
          <w:rFonts w:ascii="Arial" w:hAnsi="Arial" w:cs="Arial"/>
          <w:sz w:val="24"/>
        </w:rPr>
      </w:pPr>
    </w:p>
    <w:p w:rsidR="006E086B" w:rsidRDefault="006E086B" w:rsidP="008E7DE8">
      <w:pPr>
        <w:spacing w:line="360" w:lineRule="auto"/>
        <w:jc w:val="both"/>
        <w:rPr>
          <w:rFonts w:ascii="Arial" w:hAnsi="Arial" w:cs="Arial"/>
          <w:sz w:val="24"/>
        </w:rPr>
      </w:pPr>
    </w:p>
    <w:p w:rsidR="006E086B" w:rsidRDefault="006E086B" w:rsidP="008E7DE8">
      <w:pPr>
        <w:spacing w:line="360" w:lineRule="auto"/>
        <w:jc w:val="both"/>
        <w:rPr>
          <w:rFonts w:ascii="Arial" w:hAnsi="Arial" w:cs="Arial"/>
          <w:sz w:val="24"/>
        </w:rPr>
      </w:pPr>
    </w:p>
    <w:tbl>
      <w:tblPr>
        <w:tblpPr w:leftFromText="141" w:rightFromText="141" w:vertAnchor="text" w:horzAnchor="margin" w:tblpXSpec="center" w:tblpY="460"/>
        <w:tblW w:w="5000" w:type="pct"/>
        <w:tblCellMar>
          <w:left w:w="70" w:type="dxa"/>
          <w:right w:w="70" w:type="dxa"/>
        </w:tblCellMar>
        <w:tblLook w:val="04A0" w:firstRow="1" w:lastRow="0" w:firstColumn="1" w:lastColumn="0" w:noHBand="0" w:noVBand="1"/>
      </w:tblPr>
      <w:tblGrid>
        <w:gridCol w:w="2437"/>
        <w:gridCol w:w="695"/>
        <w:gridCol w:w="691"/>
        <w:gridCol w:w="2443"/>
        <w:gridCol w:w="2552"/>
      </w:tblGrid>
      <w:tr w:rsidR="00411DF4" w:rsidRPr="00411DF4" w:rsidTr="00AE187A">
        <w:trPr>
          <w:trHeight w:val="252"/>
        </w:trPr>
        <w:tc>
          <w:tcPr>
            <w:tcW w:w="5000" w:type="pct"/>
            <w:gridSpan w:val="5"/>
            <w:tcBorders>
              <w:top w:val="single" w:sz="8" w:space="0" w:color="auto"/>
              <w:left w:val="single" w:sz="8" w:space="0" w:color="auto"/>
              <w:bottom w:val="single" w:sz="8" w:space="0" w:color="auto"/>
              <w:right w:val="single" w:sz="8" w:space="0" w:color="000000"/>
            </w:tcBorders>
            <w:shd w:val="clear" w:color="000000" w:fill="0070C0"/>
            <w:noWrap/>
            <w:vAlign w:val="bottom"/>
            <w:hideMark/>
          </w:tcPr>
          <w:p w:rsidR="00411DF4" w:rsidRPr="00411DF4" w:rsidRDefault="00411DF4" w:rsidP="00411DF4">
            <w:pPr>
              <w:spacing w:after="0" w:line="240" w:lineRule="auto"/>
              <w:jc w:val="center"/>
              <w:rPr>
                <w:rFonts w:ascii="Arial" w:eastAsia="Times New Roman" w:hAnsi="Arial" w:cs="Arial"/>
                <w:b/>
                <w:bCs/>
                <w:color w:val="FFFFFF"/>
                <w:sz w:val="24"/>
                <w:szCs w:val="24"/>
                <w:lang w:eastAsia="es-MX"/>
              </w:rPr>
            </w:pPr>
            <w:r w:rsidRPr="00411DF4">
              <w:rPr>
                <w:rFonts w:ascii="Arial" w:eastAsia="Times New Roman" w:hAnsi="Arial" w:cs="Arial"/>
                <w:b/>
                <w:bCs/>
                <w:color w:val="FFFFFF"/>
                <w:sz w:val="24"/>
                <w:szCs w:val="24"/>
                <w:lang w:eastAsia="es-MX"/>
              </w:rPr>
              <w:t>PROGRAMA: TRANSVERSALIZACION DE LA PERSPECTIVA DE EQUIDAD DE GÉNERO</w:t>
            </w:r>
          </w:p>
        </w:tc>
      </w:tr>
      <w:tr w:rsidR="00411DF4" w:rsidRPr="00411DF4" w:rsidTr="00AE187A">
        <w:trPr>
          <w:trHeight w:val="1313"/>
        </w:trPr>
        <w:tc>
          <w:tcPr>
            <w:tcW w:w="177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11DF4" w:rsidRPr="00411DF4" w:rsidRDefault="00411DF4" w:rsidP="00FC7945">
            <w:pPr>
              <w:spacing w:after="0" w:line="240" w:lineRule="auto"/>
              <w:jc w:val="center"/>
              <w:rPr>
                <w:rFonts w:ascii="Arial" w:eastAsia="Times New Roman" w:hAnsi="Arial" w:cs="Arial"/>
                <w:sz w:val="24"/>
                <w:szCs w:val="24"/>
                <w:lang w:eastAsia="es-MX"/>
              </w:rPr>
            </w:pPr>
            <w:r w:rsidRPr="00411DF4">
              <w:rPr>
                <w:rFonts w:ascii="Arial" w:eastAsia="Times New Roman" w:hAnsi="Arial" w:cs="Arial"/>
                <w:sz w:val="24"/>
                <w:szCs w:val="24"/>
                <w:lang w:eastAsia="es-MX"/>
              </w:rPr>
              <w:t>INDICADOR:</w:t>
            </w:r>
          </w:p>
        </w:tc>
        <w:tc>
          <w:tcPr>
            <w:tcW w:w="3227"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11DF4" w:rsidRPr="00411DF4" w:rsidRDefault="00411DF4" w:rsidP="00FC7945">
            <w:pPr>
              <w:spacing w:after="0" w:line="240" w:lineRule="auto"/>
              <w:jc w:val="both"/>
              <w:rPr>
                <w:rFonts w:ascii="Arial" w:eastAsia="Times New Roman" w:hAnsi="Arial" w:cs="Arial"/>
                <w:sz w:val="24"/>
                <w:szCs w:val="24"/>
                <w:lang w:eastAsia="es-MX"/>
              </w:rPr>
            </w:pPr>
            <w:r w:rsidRPr="00411DF4">
              <w:rPr>
                <w:rFonts w:ascii="Arial" w:eastAsia="Times New Roman" w:hAnsi="Arial" w:cs="Arial"/>
                <w:sz w:val="24"/>
                <w:szCs w:val="24"/>
                <w:lang w:eastAsia="es-MX"/>
              </w:rPr>
              <w:t>Avance financiero del programa presupuestario federal s010 - programa de fortalecimiento a la transversalidad de la perspectiva de género autorizado al instituto de la mujer para el estado de baja california.</w:t>
            </w:r>
          </w:p>
        </w:tc>
      </w:tr>
      <w:tr w:rsidR="00411DF4" w:rsidRPr="00411DF4" w:rsidTr="00AE187A">
        <w:trPr>
          <w:trHeight w:val="509"/>
        </w:trPr>
        <w:tc>
          <w:tcPr>
            <w:tcW w:w="1773" w:type="pct"/>
            <w:gridSpan w:val="2"/>
            <w:vMerge/>
            <w:tcBorders>
              <w:top w:val="single" w:sz="8" w:space="0" w:color="auto"/>
              <w:left w:val="single" w:sz="8" w:space="0" w:color="auto"/>
              <w:bottom w:val="single" w:sz="8" w:space="0" w:color="000000"/>
              <w:right w:val="single" w:sz="8" w:space="0" w:color="000000"/>
            </w:tcBorders>
            <w:vAlign w:val="center"/>
            <w:hideMark/>
          </w:tcPr>
          <w:p w:rsidR="00411DF4" w:rsidRPr="00411DF4" w:rsidRDefault="00411DF4" w:rsidP="00411DF4">
            <w:pPr>
              <w:spacing w:after="0" w:line="240" w:lineRule="auto"/>
              <w:rPr>
                <w:rFonts w:ascii="Arial" w:eastAsia="Times New Roman" w:hAnsi="Arial" w:cs="Arial"/>
                <w:sz w:val="24"/>
                <w:szCs w:val="24"/>
                <w:lang w:eastAsia="es-MX"/>
              </w:rPr>
            </w:pPr>
          </w:p>
        </w:tc>
        <w:tc>
          <w:tcPr>
            <w:tcW w:w="3227" w:type="pct"/>
            <w:gridSpan w:val="3"/>
            <w:vMerge/>
            <w:tcBorders>
              <w:top w:val="single" w:sz="8" w:space="0" w:color="auto"/>
              <w:left w:val="single" w:sz="8" w:space="0" w:color="auto"/>
              <w:bottom w:val="single" w:sz="8" w:space="0" w:color="000000"/>
              <w:right w:val="single" w:sz="8" w:space="0" w:color="000000"/>
            </w:tcBorders>
            <w:vAlign w:val="center"/>
            <w:hideMark/>
          </w:tcPr>
          <w:p w:rsidR="00411DF4" w:rsidRPr="00411DF4" w:rsidRDefault="00411DF4" w:rsidP="00411DF4">
            <w:pPr>
              <w:spacing w:after="0" w:line="240" w:lineRule="auto"/>
              <w:rPr>
                <w:rFonts w:ascii="Arial" w:eastAsia="Times New Roman" w:hAnsi="Arial" w:cs="Arial"/>
                <w:sz w:val="24"/>
                <w:szCs w:val="24"/>
                <w:lang w:eastAsia="es-MX"/>
              </w:rPr>
            </w:pPr>
          </w:p>
        </w:tc>
      </w:tr>
      <w:tr w:rsidR="00411DF4" w:rsidRPr="00411DF4" w:rsidTr="00AE187A">
        <w:trPr>
          <w:trHeight w:val="276"/>
        </w:trPr>
        <w:tc>
          <w:tcPr>
            <w:tcW w:w="177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11DF4" w:rsidRPr="00411DF4" w:rsidRDefault="00411DF4" w:rsidP="00FC7945">
            <w:pPr>
              <w:spacing w:after="0" w:line="240" w:lineRule="auto"/>
              <w:jc w:val="center"/>
              <w:rPr>
                <w:rFonts w:ascii="Arial" w:eastAsia="Times New Roman" w:hAnsi="Arial" w:cs="Arial"/>
                <w:b/>
                <w:bCs/>
                <w:sz w:val="24"/>
                <w:szCs w:val="24"/>
                <w:lang w:eastAsia="es-MX"/>
              </w:rPr>
            </w:pPr>
            <w:r w:rsidRPr="00411DF4">
              <w:rPr>
                <w:rFonts w:ascii="Arial" w:eastAsia="Times New Roman" w:hAnsi="Arial" w:cs="Arial"/>
                <w:b/>
                <w:bCs/>
                <w:sz w:val="24"/>
                <w:szCs w:val="24"/>
                <w:lang w:eastAsia="es-MX"/>
              </w:rPr>
              <w:t>META ANUAL:</w:t>
            </w:r>
          </w:p>
        </w:tc>
        <w:tc>
          <w:tcPr>
            <w:tcW w:w="3227" w:type="pct"/>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11DF4" w:rsidRPr="00411DF4" w:rsidRDefault="00411DF4" w:rsidP="00FC7945">
            <w:pPr>
              <w:spacing w:after="0" w:line="240" w:lineRule="auto"/>
              <w:jc w:val="center"/>
              <w:rPr>
                <w:rFonts w:ascii="Arial" w:eastAsia="Times New Roman" w:hAnsi="Arial" w:cs="Arial"/>
                <w:sz w:val="24"/>
                <w:szCs w:val="24"/>
                <w:lang w:eastAsia="es-MX"/>
              </w:rPr>
            </w:pPr>
            <w:r w:rsidRPr="00411DF4">
              <w:rPr>
                <w:rFonts w:ascii="Arial" w:eastAsia="Times New Roman" w:hAnsi="Arial" w:cs="Arial"/>
                <w:sz w:val="24"/>
                <w:szCs w:val="24"/>
                <w:lang w:eastAsia="es-MX"/>
              </w:rPr>
              <w:t>100</w:t>
            </w:r>
          </w:p>
        </w:tc>
      </w:tr>
      <w:tr w:rsidR="00411DF4" w:rsidRPr="00411DF4" w:rsidTr="00AE187A">
        <w:trPr>
          <w:trHeight w:val="509"/>
        </w:trPr>
        <w:tc>
          <w:tcPr>
            <w:tcW w:w="1773" w:type="pct"/>
            <w:gridSpan w:val="2"/>
            <w:vMerge/>
            <w:tcBorders>
              <w:top w:val="single" w:sz="8" w:space="0" w:color="auto"/>
              <w:left w:val="single" w:sz="8" w:space="0" w:color="auto"/>
              <w:bottom w:val="single" w:sz="8" w:space="0" w:color="000000"/>
              <w:right w:val="single" w:sz="8" w:space="0" w:color="000000"/>
            </w:tcBorders>
            <w:vAlign w:val="center"/>
            <w:hideMark/>
          </w:tcPr>
          <w:p w:rsidR="00411DF4" w:rsidRPr="00411DF4" w:rsidRDefault="00411DF4" w:rsidP="00411DF4">
            <w:pPr>
              <w:spacing w:after="0" w:line="240" w:lineRule="auto"/>
              <w:rPr>
                <w:rFonts w:ascii="Arial" w:eastAsia="Times New Roman" w:hAnsi="Arial" w:cs="Arial"/>
                <w:b/>
                <w:bCs/>
                <w:sz w:val="24"/>
                <w:szCs w:val="24"/>
                <w:lang w:eastAsia="es-MX"/>
              </w:rPr>
            </w:pPr>
          </w:p>
        </w:tc>
        <w:tc>
          <w:tcPr>
            <w:tcW w:w="3227" w:type="pct"/>
            <w:gridSpan w:val="3"/>
            <w:vMerge/>
            <w:tcBorders>
              <w:top w:val="single" w:sz="8" w:space="0" w:color="auto"/>
              <w:left w:val="single" w:sz="8" w:space="0" w:color="auto"/>
              <w:bottom w:val="single" w:sz="8" w:space="0" w:color="000000"/>
              <w:right w:val="single" w:sz="8" w:space="0" w:color="000000"/>
            </w:tcBorders>
            <w:vAlign w:val="center"/>
            <w:hideMark/>
          </w:tcPr>
          <w:p w:rsidR="00411DF4" w:rsidRPr="00411DF4" w:rsidRDefault="00411DF4" w:rsidP="00411DF4">
            <w:pPr>
              <w:spacing w:after="0" w:line="240" w:lineRule="auto"/>
              <w:rPr>
                <w:rFonts w:ascii="Arial" w:eastAsia="Times New Roman" w:hAnsi="Arial" w:cs="Arial"/>
                <w:sz w:val="24"/>
                <w:szCs w:val="24"/>
                <w:lang w:eastAsia="es-MX"/>
              </w:rPr>
            </w:pPr>
          </w:p>
        </w:tc>
      </w:tr>
      <w:tr w:rsidR="00411DF4" w:rsidRPr="00411DF4" w:rsidTr="00AE187A">
        <w:trPr>
          <w:trHeight w:val="252"/>
        </w:trPr>
        <w:tc>
          <w:tcPr>
            <w:tcW w:w="1773"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11DF4" w:rsidRPr="00411DF4" w:rsidRDefault="00411DF4" w:rsidP="00411DF4">
            <w:pPr>
              <w:spacing w:after="0" w:line="240" w:lineRule="auto"/>
              <w:jc w:val="center"/>
              <w:rPr>
                <w:rFonts w:ascii="Arial" w:eastAsia="Times New Roman" w:hAnsi="Arial" w:cs="Arial"/>
                <w:b/>
                <w:bCs/>
                <w:sz w:val="24"/>
                <w:szCs w:val="24"/>
                <w:lang w:eastAsia="es-MX"/>
              </w:rPr>
            </w:pPr>
            <w:r w:rsidRPr="00411DF4">
              <w:rPr>
                <w:rFonts w:ascii="Arial" w:eastAsia="Times New Roman" w:hAnsi="Arial" w:cs="Arial"/>
                <w:b/>
                <w:bCs/>
                <w:sz w:val="24"/>
                <w:szCs w:val="24"/>
                <w:lang w:eastAsia="es-MX"/>
              </w:rPr>
              <w:t>FRECUENCIA DE MEDICIÓN</w:t>
            </w:r>
          </w:p>
        </w:tc>
        <w:tc>
          <w:tcPr>
            <w:tcW w:w="3227" w:type="pct"/>
            <w:gridSpan w:val="3"/>
            <w:tcBorders>
              <w:top w:val="single" w:sz="8" w:space="0" w:color="auto"/>
              <w:left w:val="nil"/>
              <w:bottom w:val="single" w:sz="8" w:space="0" w:color="auto"/>
              <w:right w:val="single" w:sz="8" w:space="0" w:color="000000"/>
            </w:tcBorders>
            <w:shd w:val="clear" w:color="auto" w:fill="auto"/>
            <w:noWrap/>
            <w:vAlign w:val="bottom"/>
            <w:hideMark/>
          </w:tcPr>
          <w:p w:rsidR="00411DF4" w:rsidRPr="00411DF4" w:rsidRDefault="00411DF4" w:rsidP="00411DF4">
            <w:pPr>
              <w:spacing w:after="0" w:line="240" w:lineRule="auto"/>
              <w:jc w:val="center"/>
              <w:rPr>
                <w:rFonts w:ascii="Arial" w:eastAsia="Times New Roman" w:hAnsi="Arial" w:cs="Arial"/>
                <w:sz w:val="24"/>
                <w:szCs w:val="24"/>
                <w:lang w:eastAsia="es-MX"/>
              </w:rPr>
            </w:pPr>
            <w:r w:rsidRPr="00411DF4">
              <w:rPr>
                <w:rFonts w:ascii="Arial" w:eastAsia="Times New Roman" w:hAnsi="Arial" w:cs="Arial"/>
                <w:sz w:val="24"/>
                <w:szCs w:val="24"/>
                <w:lang w:eastAsia="es-MX"/>
              </w:rPr>
              <w:t>TRIMESTRAL</w:t>
            </w:r>
          </w:p>
        </w:tc>
      </w:tr>
      <w:tr w:rsidR="00411DF4" w:rsidRPr="00411DF4" w:rsidTr="00AE187A">
        <w:trPr>
          <w:trHeight w:val="252"/>
        </w:trPr>
        <w:tc>
          <w:tcPr>
            <w:tcW w:w="5000" w:type="pct"/>
            <w:gridSpan w:val="5"/>
            <w:tcBorders>
              <w:top w:val="single" w:sz="8" w:space="0" w:color="auto"/>
              <w:left w:val="single" w:sz="8" w:space="0" w:color="auto"/>
              <w:bottom w:val="single" w:sz="8" w:space="0" w:color="auto"/>
              <w:right w:val="single" w:sz="8" w:space="0" w:color="000000"/>
            </w:tcBorders>
            <w:shd w:val="clear" w:color="000000" w:fill="7030A0"/>
            <w:noWrap/>
            <w:vAlign w:val="bottom"/>
            <w:hideMark/>
          </w:tcPr>
          <w:p w:rsidR="00411DF4" w:rsidRPr="00411DF4" w:rsidRDefault="00411DF4" w:rsidP="00411DF4">
            <w:pPr>
              <w:spacing w:after="0" w:line="240" w:lineRule="auto"/>
              <w:jc w:val="center"/>
              <w:rPr>
                <w:rFonts w:ascii="Arial" w:eastAsia="Times New Roman" w:hAnsi="Arial" w:cs="Arial"/>
                <w:b/>
                <w:bCs/>
                <w:color w:val="FFFFFF"/>
                <w:sz w:val="24"/>
                <w:szCs w:val="24"/>
                <w:lang w:eastAsia="es-MX"/>
              </w:rPr>
            </w:pPr>
            <w:r w:rsidRPr="00411DF4">
              <w:rPr>
                <w:rFonts w:ascii="Arial" w:eastAsia="Times New Roman" w:hAnsi="Arial" w:cs="Arial"/>
                <w:b/>
                <w:bCs/>
                <w:color w:val="FFFFFF"/>
                <w:sz w:val="24"/>
                <w:szCs w:val="24"/>
                <w:lang w:eastAsia="es-MX"/>
              </w:rPr>
              <w:t>RESULTADOS</w:t>
            </w:r>
          </w:p>
        </w:tc>
      </w:tr>
      <w:tr w:rsidR="00411DF4" w:rsidRPr="00411DF4" w:rsidTr="00AE187A">
        <w:trPr>
          <w:trHeight w:val="252"/>
        </w:trPr>
        <w:tc>
          <w:tcPr>
            <w:tcW w:w="1386" w:type="pct"/>
            <w:tcBorders>
              <w:top w:val="nil"/>
              <w:left w:val="single" w:sz="8" w:space="0" w:color="auto"/>
              <w:bottom w:val="single" w:sz="8" w:space="0" w:color="auto"/>
              <w:right w:val="single" w:sz="8" w:space="0" w:color="auto"/>
            </w:tcBorders>
            <w:shd w:val="clear" w:color="auto" w:fill="auto"/>
            <w:noWrap/>
            <w:vAlign w:val="bottom"/>
            <w:hideMark/>
          </w:tcPr>
          <w:p w:rsidR="00411DF4" w:rsidRPr="00411DF4" w:rsidRDefault="00411DF4" w:rsidP="00411DF4">
            <w:pPr>
              <w:spacing w:after="0" w:line="240" w:lineRule="auto"/>
              <w:jc w:val="center"/>
              <w:rPr>
                <w:rFonts w:ascii="Arial" w:eastAsia="Times New Roman" w:hAnsi="Arial" w:cs="Arial"/>
                <w:b/>
                <w:bCs/>
                <w:color w:val="000000"/>
                <w:sz w:val="24"/>
                <w:szCs w:val="24"/>
                <w:lang w:eastAsia="es-MX"/>
              </w:rPr>
            </w:pPr>
            <w:r w:rsidRPr="00411DF4">
              <w:rPr>
                <w:rFonts w:ascii="Arial" w:eastAsia="Times New Roman" w:hAnsi="Arial" w:cs="Arial"/>
                <w:b/>
                <w:bCs/>
                <w:color w:val="000000"/>
                <w:sz w:val="24"/>
                <w:szCs w:val="24"/>
                <w:lang w:eastAsia="es-MX"/>
              </w:rPr>
              <w:t>1ER TRIMESTRE</w:t>
            </w:r>
          </w:p>
        </w:tc>
        <w:tc>
          <w:tcPr>
            <w:tcW w:w="772" w:type="pct"/>
            <w:gridSpan w:val="2"/>
            <w:tcBorders>
              <w:top w:val="single" w:sz="8" w:space="0" w:color="auto"/>
              <w:left w:val="nil"/>
              <w:bottom w:val="single" w:sz="8" w:space="0" w:color="auto"/>
              <w:right w:val="single" w:sz="8" w:space="0" w:color="000000"/>
            </w:tcBorders>
            <w:shd w:val="clear" w:color="auto" w:fill="auto"/>
            <w:vAlign w:val="bottom"/>
            <w:hideMark/>
          </w:tcPr>
          <w:p w:rsidR="00411DF4" w:rsidRPr="00411DF4" w:rsidRDefault="00411DF4" w:rsidP="00411DF4">
            <w:pPr>
              <w:spacing w:after="0" w:line="240" w:lineRule="auto"/>
              <w:jc w:val="center"/>
              <w:rPr>
                <w:rFonts w:ascii="Arial" w:eastAsia="Times New Roman" w:hAnsi="Arial" w:cs="Arial"/>
                <w:b/>
                <w:bCs/>
                <w:color w:val="000000"/>
                <w:sz w:val="24"/>
                <w:szCs w:val="24"/>
                <w:lang w:eastAsia="es-MX"/>
              </w:rPr>
            </w:pPr>
            <w:r w:rsidRPr="00411DF4">
              <w:rPr>
                <w:rFonts w:ascii="Arial" w:eastAsia="Times New Roman" w:hAnsi="Arial" w:cs="Arial"/>
                <w:b/>
                <w:bCs/>
                <w:color w:val="000000"/>
                <w:sz w:val="24"/>
                <w:szCs w:val="24"/>
                <w:lang w:eastAsia="es-MX"/>
              </w:rPr>
              <w:t>2DO TRIMESTRE</w:t>
            </w:r>
          </w:p>
        </w:tc>
        <w:tc>
          <w:tcPr>
            <w:tcW w:w="1390" w:type="pct"/>
            <w:tcBorders>
              <w:top w:val="nil"/>
              <w:left w:val="nil"/>
              <w:bottom w:val="single" w:sz="8" w:space="0" w:color="auto"/>
              <w:right w:val="single" w:sz="8" w:space="0" w:color="auto"/>
            </w:tcBorders>
            <w:shd w:val="clear" w:color="auto" w:fill="auto"/>
            <w:noWrap/>
            <w:vAlign w:val="bottom"/>
            <w:hideMark/>
          </w:tcPr>
          <w:p w:rsidR="00411DF4" w:rsidRPr="00411DF4" w:rsidRDefault="00411DF4" w:rsidP="00411DF4">
            <w:pPr>
              <w:spacing w:after="0" w:line="240" w:lineRule="auto"/>
              <w:jc w:val="center"/>
              <w:rPr>
                <w:rFonts w:ascii="Arial" w:eastAsia="Times New Roman" w:hAnsi="Arial" w:cs="Arial"/>
                <w:b/>
                <w:bCs/>
                <w:color w:val="000000"/>
                <w:sz w:val="24"/>
                <w:szCs w:val="24"/>
                <w:lang w:eastAsia="es-MX"/>
              </w:rPr>
            </w:pPr>
            <w:r w:rsidRPr="00411DF4">
              <w:rPr>
                <w:rFonts w:ascii="Arial" w:eastAsia="Times New Roman" w:hAnsi="Arial" w:cs="Arial"/>
                <w:b/>
                <w:bCs/>
                <w:color w:val="000000"/>
                <w:sz w:val="24"/>
                <w:szCs w:val="24"/>
                <w:lang w:eastAsia="es-MX"/>
              </w:rPr>
              <w:t>3ER TRIMESTRE</w:t>
            </w:r>
          </w:p>
        </w:tc>
        <w:tc>
          <w:tcPr>
            <w:tcW w:w="1451" w:type="pct"/>
            <w:tcBorders>
              <w:top w:val="nil"/>
              <w:left w:val="nil"/>
              <w:bottom w:val="single" w:sz="8" w:space="0" w:color="auto"/>
              <w:right w:val="single" w:sz="8" w:space="0" w:color="auto"/>
            </w:tcBorders>
            <w:shd w:val="clear" w:color="auto" w:fill="auto"/>
            <w:vAlign w:val="bottom"/>
            <w:hideMark/>
          </w:tcPr>
          <w:p w:rsidR="00411DF4" w:rsidRPr="00411DF4" w:rsidRDefault="00411DF4" w:rsidP="00411DF4">
            <w:pPr>
              <w:spacing w:after="0" w:line="240" w:lineRule="auto"/>
              <w:jc w:val="center"/>
              <w:rPr>
                <w:rFonts w:ascii="Arial" w:eastAsia="Times New Roman" w:hAnsi="Arial" w:cs="Arial"/>
                <w:b/>
                <w:bCs/>
                <w:color w:val="000000"/>
                <w:sz w:val="24"/>
                <w:szCs w:val="24"/>
                <w:lang w:eastAsia="es-MX"/>
              </w:rPr>
            </w:pPr>
            <w:r w:rsidRPr="00411DF4">
              <w:rPr>
                <w:rFonts w:ascii="Arial" w:eastAsia="Times New Roman" w:hAnsi="Arial" w:cs="Arial"/>
                <w:b/>
                <w:bCs/>
                <w:color w:val="000000"/>
                <w:sz w:val="24"/>
                <w:szCs w:val="24"/>
                <w:lang w:eastAsia="es-MX"/>
              </w:rPr>
              <w:t>4TO TRIMESTRE</w:t>
            </w:r>
          </w:p>
        </w:tc>
      </w:tr>
      <w:tr w:rsidR="00411DF4" w:rsidRPr="00411DF4" w:rsidTr="00AE187A">
        <w:trPr>
          <w:trHeight w:val="276"/>
        </w:trPr>
        <w:tc>
          <w:tcPr>
            <w:tcW w:w="1386" w:type="pct"/>
            <w:vMerge w:val="restart"/>
            <w:tcBorders>
              <w:top w:val="nil"/>
              <w:left w:val="single" w:sz="8" w:space="0" w:color="auto"/>
              <w:bottom w:val="single" w:sz="8" w:space="0" w:color="000000"/>
              <w:right w:val="single" w:sz="8" w:space="0" w:color="auto"/>
            </w:tcBorders>
            <w:shd w:val="clear" w:color="000000" w:fill="92D050"/>
            <w:noWrap/>
            <w:vAlign w:val="center"/>
            <w:hideMark/>
          </w:tcPr>
          <w:p w:rsidR="00411DF4" w:rsidRPr="00411DF4" w:rsidRDefault="00411DF4" w:rsidP="00FC7945">
            <w:pPr>
              <w:spacing w:after="0" w:line="240" w:lineRule="auto"/>
              <w:jc w:val="center"/>
              <w:rPr>
                <w:rFonts w:ascii="Arial" w:eastAsia="Times New Roman" w:hAnsi="Arial" w:cs="Arial"/>
                <w:color w:val="000000"/>
                <w:sz w:val="24"/>
                <w:szCs w:val="24"/>
                <w:lang w:eastAsia="es-MX"/>
              </w:rPr>
            </w:pPr>
            <w:r w:rsidRPr="00411DF4">
              <w:rPr>
                <w:rFonts w:ascii="Arial" w:eastAsia="Times New Roman" w:hAnsi="Arial" w:cs="Arial"/>
                <w:color w:val="000000"/>
                <w:sz w:val="24"/>
                <w:szCs w:val="24"/>
                <w:lang w:eastAsia="es-MX"/>
              </w:rPr>
              <w:t>-</w:t>
            </w:r>
          </w:p>
        </w:tc>
        <w:tc>
          <w:tcPr>
            <w:tcW w:w="772"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411DF4" w:rsidRPr="00411DF4" w:rsidRDefault="00411DF4" w:rsidP="00FC7945">
            <w:pPr>
              <w:spacing w:after="0" w:line="240" w:lineRule="auto"/>
              <w:jc w:val="center"/>
              <w:rPr>
                <w:rFonts w:ascii="Arial" w:eastAsia="Times New Roman" w:hAnsi="Arial" w:cs="Arial"/>
                <w:color w:val="000000"/>
                <w:sz w:val="24"/>
                <w:szCs w:val="24"/>
                <w:lang w:eastAsia="es-MX"/>
              </w:rPr>
            </w:pPr>
            <w:r w:rsidRPr="00411DF4">
              <w:rPr>
                <w:rFonts w:ascii="Arial" w:eastAsia="Times New Roman" w:hAnsi="Arial" w:cs="Arial"/>
                <w:color w:val="000000"/>
                <w:sz w:val="24"/>
                <w:szCs w:val="24"/>
                <w:lang w:eastAsia="es-MX"/>
              </w:rPr>
              <w:t>9.56%</w:t>
            </w:r>
          </w:p>
        </w:tc>
        <w:tc>
          <w:tcPr>
            <w:tcW w:w="1390" w:type="pct"/>
            <w:vMerge w:val="restart"/>
            <w:tcBorders>
              <w:top w:val="nil"/>
              <w:left w:val="single" w:sz="8" w:space="0" w:color="auto"/>
              <w:bottom w:val="single" w:sz="8" w:space="0" w:color="000000"/>
              <w:right w:val="single" w:sz="8" w:space="0" w:color="auto"/>
            </w:tcBorders>
            <w:shd w:val="clear" w:color="000000" w:fill="92D050"/>
            <w:noWrap/>
            <w:vAlign w:val="center"/>
            <w:hideMark/>
          </w:tcPr>
          <w:p w:rsidR="00411DF4" w:rsidRPr="00411DF4" w:rsidRDefault="00411DF4" w:rsidP="00FC7945">
            <w:pPr>
              <w:spacing w:after="0" w:line="240" w:lineRule="auto"/>
              <w:jc w:val="center"/>
              <w:rPr>
                <w:rFonts w:ascii="Arial" w:eastAsia="Times New Roman" w:hAnsi="Arial" w:cs="Arial"/>
                <w:color w:val="000000"/>
                <w:sz w:val="24"/>
                <w:szCs w:val="24"/>
                <w:lang w:eastAsia="es-MX"/>
              </w:rPr>
            </w:pPr>
            <w:r w:rsidRPr="00411DF4">
              <w:rPr>
                <w:rFonts w:ascii="Arial" w:eastAsia="Times New Roman" w:hAnsi="Arial" w:cs="Arial"/>
                <w:color w:val="000000"/>
                <w:sz w:val="24"/>
                <w:szCs w:val="24"/>
                <w:lang w:eastAsia="es-MX"/>
              </w:rPr>
              <w:t>41.85%</w:t>
            </w:r>
          </w:p>
        </w:tc>
        <w:tc>
          <w:tcPr>
            <w:tcW w:w="145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411DF4" w:rsidRPr="00411DF4" w:rsidRDefault="00411DF4" w:rsidP="00FC7945">
            <w:pPr>
              <w:spacing w:after="0" w:line="240" w:lineRule="auto"/>
              <w:jc w:val="center"/>
              <w:rPr>
                <w:rFonts w:ascii="Arial" w:eastAsia="Times New Roman" w:hAnsi="Arial" w:cs="Arial"/>
                <w:color w:val="000000"/>
                <w:sz w:val="24"/>
                <w:szCs w:val="24"/>
                <w:lang w:eastAsia="es-MX"/>
              </w:rPr>
            </w:pPr>
            <w:r w:rsidRPr="00411DF4">
              <w:rPr>
                <w:rFonts w:ascii="Arial" w:eastAsia="Times New Roman" w:hAnsi="Arial" w:cs="Arial"/>
                <w:color w:val="000000"/>
                <w:sz w:val="24"/>
                <w:szCs w:val="24"/>
                <w:lang w:eastAsia="es-MX"/>
              </w:rPr>
              <w:t>98.60%</w:t>
            </w:r>
          </w:p>
        </w:tc>
      </w:tr>
      <w:tr w:rsidR="00411DF4" w:rsidRPr="00411DF4" w:rsidTr="00AE187A">
        <w:trPr>
          <w:trHeight w:val="509"/>
        </w:trPr>
        <w:tc>
          <w:tcPr>
            <w:tcW w:w="1386" w:type="pct"/>
            <w:vMerge/>
            <w:tcBorders>
              <w:top w:val="nil"/>
              <w:left w:val="single" w:sz="8" w:space="0" w:color="auto"/>
              <w:bottom w:val="single" w:sz="8" w:space="0" w:color="000000"/>
              <w:right w:val="single" w:sz="8" w:space="0" w:color="auto"/>
            </w:tcBorders>
            <w:vAlign w:val="center"/>
            <w:hideMark/>
          </w:tcPr>
          <w:p w:rsidR="00411DF4" w:rsidRPr="00411DF4" w:rsidRDefault="00411DF4" w:rsidP="00411DF4">
            <w:pPr>
              <w:spacing w:after="0" w:line="240" w:lineRule="auto"/>
              <w:rPr>
                <w:rFonts w:ascii="Arial" w:eastAsia="Times New Roman" w:hAnsi="Arial" w:cs="Arial"/>
                <w:color w:val="000000"/>
                <w:sz w:val="24"/>
                <w:szCs w:val="24"/>
                <w:lang w:eastAsia="es-MX"/>
              </w:rPr>
            </w:pPr>
          </w:p>
        </w:tc>
        <w:tc>
          <w:tcPr>
            <w:tcW w:w="772" w:type="pct"/>
            <w:gridSpan w:val="2"/>
            <w:vMerge/>
            <w:tcBorders>
              <w:top w:val="single" w:sz="8" w:space="0" w:color="auto"/>
              <w:left w:val="single" w:sz="8" w:space="0" w:color="auto"/>
              <w:bottom w:val="single" w:sz="8" w:space="0" w:color="000000"/>
              <w:right w:val="single" w:sz="8" w:space="0" w:color="000000"/>
            </w:tcBorders>
            <w:vAlign w:val="center"/>
            <w:hideMark/>
          </w:tcPr>
          <w:p w:rsidR="00411DF4" w:rsidRPr="00411DF4" w:rsidRDefault="00411DF4" w:rsidP="00411DF4">
            <w:pPr>
              <w:spacing w:after="0" w:line="240" w:lineRule="auto"/>
              <w:rPr>
                <w:rFonts w:ascii="Arial" w:eastAsia="Times New Roman" w:hAnsi="Arial" w:cs="Arial"/>
                <w:color w:val="000000"/>
                <w:sz w:val="24"/>
                <w:szCs w:val="24"/>
                <w:lang w:eastAsia="es-MX"/>
              </w:rPr>
            </w:pPr>
          </w:p>
        </w:tc>
        <w:tc>
          <w:tcPr>
            <w:tcW w:w="1390" w:type="pct"/>
            <w:vMerge/>
            <w:tcBorders>
              <w:top w:val="nil"/>
              <w:left w:val="single" w:sz="8" w:space="0" w:color="auto"/>
              <w:bottom w:val="single" w:sz="8" w:space="0" w:color="000000"/>
              <w:right w:val="single" w:sz="8" w:space="0" w:color="auto"/>
            </w:tcBorders>
            <w:vAlign w:val="center"/>
            <w:hideMark/>
          </w:tcPr>
          <w:p w:rsidR="00411DF4" w:rsidRPr="00411DF4" w:rsidRDefault="00411DF4" w:rsidP="00411DF4">
            <w:pPr>
              <w:spacing w:after="0" w:line="240" w:lineRule="auto"/>
              <w:rPr>
                <w:rFonts w:ascii="Arial" w:eastAsia="Times New Roman" w:hAnsi="Arial" w:cs="Arial"/>
                <w:color w:val="000000"/>
                <w:sz w:val="24"/>
                <w:szCs w:val="24"/>
                <w:lang w:eastAsia="es-MX"/>
              </w:rPr>
            </w:pPr>
          </w:p>
        </w:tc>
        <w:tc>
          <w:tcPr>
            <w:tcW w:w="1451" w:type="pct"/>
            <w:vMerge/>
            <w:tcBorders>
              <w:top w:val="nil"/>
              <w:left w:val="single" w:sz="8" w:space="0" w:color="auto"/>
              <w:bottom w:val="single" w:sz="8" w:space="0" w:color="000000"/>
              <w:right w:val="single" w:sz="8" w:space="0" w:color="auto"/>
            </w:tcBorders>
            <w:vAlign w:val="center"/>
            <w:hideMark/>
          </w:tcPr>
          <w:p w:rsidR="00411DF4" w:rsidRPr="00411DF4" w:rsidRDefault="00411DF4" w:rsidP="00411DF4">
            <w:pPr>
              <w:spacing w:after="0" w:line="240" w:lineRule="auto"/>
              <w:rPr>
                <w:rFonts w:ascii="Arial" w:eastAsia="Times New Roman" w:hAnsi="Arial" w:cs="Arial"/>
                <w:color w:val="000000"/>
                <w:sz w:val="24"/>
                <w:szCs w:val="24"/>
                <w:lang w:eastAsia="es-MX"/>
              </w:rPr>
            </w:pPr>
          </w:p>
        </w:tc>
      </w:tr>
      <w:tr w:rsidR="00411DF4" w:rsidRPr="00411DF4" w:rsidTr="00AE187A">
        <w:trPr>
          <w:trHeight w:val="252"/>
        </w:trPr>
        <w:tc>
          <w:tcPr>
            <w:tcW w:w="5000" w:type="pct"/>
            <w:gridSpan w:val="5"/>
            <w:tcBorders>
              <w:top w:val="single" w:sz="8" w:space="0" w:color="auto"/>
              <w:left w:val="single" w:sz="8" w:space="0" w:color="auto"/>
              <w:bottom w:val="single" w:sz="8" w:space="0" w:color="auto"/>
              <w:right w:val="single" w:sz="8" w:space="0" w:color="000000"/>
            </w:tcBorders>
            <w:shd w:val="clear" w:color="000000" w:fill="7030A0"/>
            <w:hideMark/>
          </w:tcPr>
          <w:p w:rsidR="00411DF4" w:rsidRPr="00411DF4" w:rsidRDefault="00411DF4" w:rsidP="00411DF4">
            <w:pPr>
              <w:spacing w:after="0" w:line="240" w:lineRule="auto"/>
              <w:jc w:val="center"/>
              <w:rPr>
                <w:rFonts w:ascii="Arial" w:eastAsia="Times New Roman" w:hAnsi="Arial" w:cs="Arial"/>
                <w:b/>
                <w:bCs/>
                <w:color w:val="FFFFFF"/>
                <w:sz w:val="24"/>
                <w:szCs w:val="24"/>
                <w:lang w:eastAsia="es-MX"/>
              </w:rPr>
            </w:pPr>
            <w:r w:rsidRPr="00411DF4">
              <w:rPr>
                <w:rFonts w:ascii="Arial" w:eastAsia="Times New Roman" w:hAnsi="Arial" w:cs="Arial"/>
                <w:b/>
                <w:bCs/>
                <w:color w:val="FFFFFF"/>
                <w:sz w:val="24"/>
                <w:szCs w:val="24"/>
                <w:lang w:eastAsia="es-MX"/>
              </w:rPr>
              <w:t>RESULTADO ANUAL</w:t>
            </w:r>
          </w:p>
        </w:tc>
      </w:tr>
      <w:tr w:rsidR="00411DF4" w:rsidRPr="00411DF4" w:rsidTr="00AE187A">
        <w:trPr>
          <w:trHeight w:val="239"/>
        </w:trPr>
        <w:tc>
          <w:tcPr>
            <w:tcW w:w="5000" w:type="pct"/>
            <w:gridSpan w:val="5"/>
            <w:tcBorders>
              <w:top w:val="single" w:sz="8" w:space="0" w:color="auto"/>
              <w:left w:val="single" w:sz="8" w:space="0" w:color="auto"/>
              <w:bottom w:val="single" w:sz="8" w:space="0" w:color="auto"/>
              <w:right w:val="single" w:sz="8" w:space="0" w:color="000000"/>
            </w:tcBorders>
            <w:shd w:val="clear" w:color="000000" w:fill="92D050"/>
            <w:hideMark/>
          </w:tcPr>
          <w:p w:rsidR="00411DF4" w:rsidRPr="00FC7945" w:rsidRDefault="006914E8" w:rsidP="00411DF4">
            <w:pPr>
              <w:spacing w:after="0" w:line="240" w:lineRule="auto"/>
              <w:jc w:val="center"/>
              <w:rPr>
                <w:rFonts w:ascii="Arial" w:eastAsia="Times New Roman" w:hAnsi="Arial" w:cs="Arial"/>
                <w:b/>
                <w:color w:val="000000"/>
                <w:sz w:val="24"/>
                <w:szCs w:val="24"/>
                <w:lang w:eastAsia="es-MX"/>
              </w:rPr>
            </w:pPr>
            <w:r w:rsidRPr="00FC7945">
              <w:rPr>
                <w:rFonts w:ascii="Arial" w:eastAsia="Times New Roman" w:hAnsi="Arial" w:cs="Arial"/>
                <w:b/>
                <w:color w:val="000000"/>
                <w:sz w:val="24"/>
                <w:szCs w:val="24"/>
                <w:lang w:eastAsia="es-MX"/>
              </w:rPr>
              <w:t>98.72</w:t>
            </w:r>
            <w:r w:rsidR="00411DF4" w:rsidRPr="00FC7945">
              <w:rPr>
                <w:rFonts w:ascii="Arial" w:eastAsia="Times New Roman" w:hAnsi="Arial" w:cs="Arial"/>
                <w:b/>
                <w:color w:val="000000"/>
                <w:sz w:val="24"/>
                <w:szCs w:val="24"/>
                <w:lang w:eastAsia="es-MX"/>
              </w:rPr>
              <w:t>%</w:t>
            </w:r>
          </w:p>
        </w:tc>
      </w:tr>
    </w:tbl>
    <w:p w:rsidR="00F85BC7" w:rsidRDefault="00F85BC7" w:rsidP="008E7DE8">
      <w:pPr>
        <w:spacing w:line="360" w:lineRule="auto"/>
        <w:jc w:val="both"/>
        <w:rPr>
          <w:rFonts w:ascii="Arial" w:hAnsi="Arial" w:cs="Arial"/>
          <w:sz w:val="24"/>
        </w:rPr>
      </w:pPr>
    </w:p>
    <w:p w:rsidR="00F85BC7" w:rsidRDefault="00F85BC7" w:rsidP="008E7DE8">
      <w:pPr>
        <w:spacing w:line="360" w:lineRule="auto"/>
        <w:jc w:val="both"/>
        <w:rPr>
          <w:rFonts w:ascii="Arial" w:hAnsi="Arial" w:cs="Arial"/>
          <w:sz w:val="24"/>
        </w:rPr>
      </w:pPr>
    </w:p>
    <w:p w:rsidR="003D3C2B" w:rsidRDefault="003D3C2B" w:rsidP="008E7DE8">
      <w:pPr>
        <w:spacing w:line="360" w:lineRule="auto"/>
        <w:jc w:val="both"/>
        <w:rPr>
          <w:rFonts w:ascii="Arial" w:hAnsi="Arial" w:cs="Arial"/>
          <w:sz w:val="24"/>
        </w:rPr>
      </w:pPr>
    </w:p>
    <w:p w:rsidR="00F23915" w:rsidRDefault="00F23915" w:rsidP="004D5A13">
      <w:pPr>
        <w:rPr>
          <w:rFonts w:ascii="Calibri" w:eastAsia="Times New Roman" w:hAnsi="Calibri" w:cs="Calibri"/>
          <w:b/>
          <w:color w:val="FF0000"/>
          <w:lang w:eastAsia="es-MX"/>
        </w:rPr>
      </w:pPr>
    </w:p>
    <w:p w:rsidR="00F23915" w:rsidRDefault="00F23915" w:rsidP="004D5A13">
      <w:pPr>
        <w:rPr>
          <w:rFonts w:ascii="Calibri" w:eastAsia="Times New Roman" w:hAnsi="Calibri" w:cs="Calibri"/>
          <w:b/>
          <w:color w:val="FF0000"/>
          <w:lang w:eastAsia="es-MX"/>
        </w:rPr>
      </w:pPr>
    </w:p>
    <w:p w:rsidR="00133F64" w:rsidRPr="00AE187A" w:rsidRDefault="00D63E2A" w:rsidP="00AE187A">
      <w:pPr>
        <w:spacing w:line="360" w:lineRule="auto"/>
        <w:jc w:val="both"/>
        <w:rPr>
          <w:rFonts w:ascii="Arial" w:eastAsia="Times New Roman" w:hAnsi="Arial" w:cs="Arial"/>
          <w:i/>
          <w:color w:val="000000"/>
          <w:sz w:val="24"/>
          <w:lang w:eastAsia="es-MX"/>
        </w:rPr>
      </w:pPr>
      <w:r w:rsidRPr="00AE187A">
        <w:rPr>
          <w:rFonts w:ascii="Arial" w:eastAsia="Times New Roman" w:hAnsi="Arial" w:cs="Arial"/>
          <w:b/>
          <w:i/>
          <w:color w:val="000000"/>
          <w:sz w:val="24"/>
          <w:lang w:eastAsia="es-MX"/>
        </w:rPr>
        <w:lastRenderedPageBreak/>
        <w:t>Respecto a la cobertura de personas sensibilizadas a través de las pláticas de en temas de igualdad de género, mismas que se desarrollan por parte del Fondo, sobre el cual</w:t>
      </w:r>
      <w:r w:rsidRPr="00AE187A">
        <w:rPr>
          <w:rFonts w:ascii="Arial" w:eastAsia="Times New Roman" w:hAnsi="Arial" w:cs="Arial"/>
          <w:i/>
          <w:color w:val="000000"/>
          <w:sz w:val="24"/>
          <w:lang w:eastAsia="es-MX"/>
        </w:rPr>
        <w:t xml:space="preserve"> </w:t>
      </w:r>
      <w:r w:rsidRPr="00AE187A">
        <w:rPr>
          <w:rFonts w:ascii="Arial" w:eastAsia="Times New Roman" w:hAnsi="Arial" w:cs="Arial"/>
          <w:b/>
          <w:i/>
          <w:color w:val="000000"/>
          <w:sz w:val="24"/>
          <w:lang w:eastAsia="es-MX"/>
        </w:rPr>
        <w:t>se obtuvo un cumplimiento en anual de un 106.44%,</w:t>
      </w:r>
      <w:r w:rsidRPr="00AE187A">
        <w:rPr>
          <w:rFonts w:ascii="Arial" w:eastAsia="Times New Roman" w:hAnsi="Arial" w:cs="Arial"/>
          <w:i/>
          <w:color w:val="000000"/>
          <w:sz w:val="24"/>
          <w:lang w:eastAsia="es-MX"/>
        </w:rPr>
        <w:t xml:space="preserve"> debido a la </w:t>
      </w:r>
      <w:r w:rsidRPr="00AE187A">
        <w:rPr>
          <w:rFonts w:ascii="Arial" w:eastAsia="Times New Roman" w:hAnsi="Arial" w:cs="Arial"/>
          <w:b/>
          <w:i/>
          <w:color w:val="000000"/>
          <w:sz w:val="24"/>
          <w:lang w:eastAsia="es-MX"/>
        </w:rPr>
        <w:t>participación activa</w:t>
      </w:r>
      <w:r w:rsidRPr="00AE187A">
        <w:rPr>
          <w:rFonts w:ascii="Arial" w:eastAsia="Times New Roman" w:hAnsi="Arial" w:cs="Arial"/>
          <w:i/>
          <w:color w:val="000000"/>
          <w:sz w:val="24"/>
          <w:lang w:eastAsia="es-MX"/>
        </w:rPr>
        <w:t xml:space="preserve"> de la población objetivo</w:t>
      </w:r>
      <w:r w:rsidR="00FA0407" w:rsidRPr="00AE187A">
        <w:rPr>
          <w:rFonts w:ascii="Arial" w:eastAsia="Times New Roman" w:hAnsi="Arial" w:cs="Arial"/>
          <w:color w:val="000000"/>
          <w:sz w:val="24"/>
          <w:lang w:eastAsia="es-MX"/>
        </w:rPr>
        <w:t xml:space="preserve"> </w:t>
      </w:r>
      <w:r w:rsidR="00FA0407" w:rsidRPr="00AE187A">
        <w:rPr>
          <w:rFonts w:ascii="Arial" w:eastAsia="Times New Roman" w:hAnsi="Arial" w:cs="Arial"/>
          <w:i/>
          <w:color w:val="000000"/>
          <w:sz w:val="24"/>
          <w:lang w:eastAsia="es-MX"/>
        </w:rPr>
        <w:t xml:space="preserve">y la </w:t>
      </w:r>
      <w:r w:rsidR="00FA0407" w:rsidRPr="00AE187A">
        <w:rPr>
          <w:rFonts w:ascii="Arial" w:eastAsia="Times New Roman" w:hAnsi="Arial" w:cs="Arial"/>
          <w:b/>
          <w:i/>
          <w:color w:val="000000"/>
          <w:sz w:val="24"/>
          <w:lang w:eastAsia="es-MX"/>
        </w:rPr>
        <w:t>gestión oportuna</w:t>
      </w:r>
      <w:r w:rsidR="00FA0407" w:rsidRPr="00AE187A">
        <w:rPr>
          <w:rFonts w:ascii="Arial" w:eastAsia="Times New Roman" w:hAnsi="Arial" w:cs="Arial"/>
          <w:i/>
          <w:color w:val="000000"/>
          <w:sz w:val="24"/>
          <w:lang w:eastAsia="es-MX"/>
        </w:rPr>
        <w:t xml:space="preserve"> por parte de los responsables del Programa.</w:t>
      </w:r>
    </w:p>
    <w:tbl>
      <w:tblPr>
        <w:tblW w:w="8962" w:type="dxa"/>
        <w:tblInd w:w="52" w:type="dxa"/>
        <w:tblCellMar>
          <w:left w:w="70" w:type="dxa"/>
          <w:right w:w="70" w:type="dxa"/>
        </w:tblCellMar>
        <w:tblLook w:val="04A0" w:firstRow="1" w:lastRow="0" w:firstColumn="1" w:lastColumn="0" w:noHBand="0" w:noVBand="1"/>
      </w:tblPr>
      <w:tblGrid>
        <w:gridCol w:w="5655"/>
        <w:gridCol w:w="3307"/>
      </w:tblGrid>
      <w:tr w:rsidR="001C037F" w:rsidRPr="001C037F" w:rsidTr="001C037F">
        <w:trPr>
          <w:trHeight w:val="307"/>
        </w:trPr>
        <w:tc>
          <w:tcPr>
            <w:tcW w:w="8962" w:type="dxa"/>
            <w:gridSpan w:val="2"/>
            <w:tcBorders>
              <w:top w:val="single" w:sz="8" w:space="0" w:color="auto"/>
              <w:left w:val="single" w:sz="8" w:space="0" w:color="auto"/>
              <w:bottom w:val="single" w:sz="8" w:space="0" w:color="000000"/>
              <w:right w:val="single" w:sz="8" w:space="0" w:color="000000"/>
            </w:tcBorders>
            <w:shd w:val="clear" w:color="000000" w:fill="0070C0"/>
            <w:noWrap/>
            <w:vAlign w:val="bottom"/>
            <w:hideMark/>
          </w:tcPr>
          <w:p w:rsidR="001C037F" w:rsidRPr="001C037F" w:rsidRDefault="001C037F" w:rsidP="001C037F">
            <w:pPr>
              <w:spacing w:after="0" w:line="240" w:lineRule="auto"/>
              <w:jc w:val="center"/>
              <w:rPr>
                <w:rFonts w:ascii="Calibri" w:eastAsia="Times New Roman" w:hAnsi="Calibri" w:cs="Calibri"/>
                <w:color w:val="FFFFFF"/>
                <w:lang w:eastAsia="es-MX"/>
              </w:rPr>
            </w:pPr>
            <w:bookmarkStart w:id="57" w:name="_Toc515468637"/>
            <w:r w:rsidRPr="001C037F">
              <w:rPr>
                <w:rFonts w:ascii="Calibri" w:eastAsia="Times New Roman" w:hAnsi="Calibri" w:cs="Calibri"/>
                <w:color w:val="FFFFFF"/>
                <w:lang w:eastAsia="es-MX"/>
              </w:rPr>
              <w:t>PROGRAMA: TRANSVERSALIZACION DE LA PERSPECTIVA DE EQUIDAD DE GÉNERO</w:t>
            </w:r>
          </w:p>
        </w:tc>
      </w:tr>
      <w:tr w:rsidR="001C037F" w:rsidRPr="001C037F" w:rsidTr="00FC7945">
        <w:trPr>
          <w:trHeight w:val="879"/>
        </w:trPr>
        <w:tc>
          <w:tcPr>
            <w:tcW w:w="56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INDICADOR:</w:t>
            </w:r>
          </w:p>
        </w:tc>
        <w:tc>
          <w:tcPr>
            <w:tcW w:w="3307" w:type="dxa"/>
            <w:vMerge w:val="restart"/>
            <w:tcBorders>
              <w:top w:val="single" w:sz="8" w:space="0" w:color="000000"/>
              <w:left w:val="single" w:sz="8" w:space="0" w:color="auto"/>
              <w:bottom w:val="double" w:sz="6" w:space="0" w:color="000000"/>
              <w:right w:val="single" w:sz="8" w:space="0" w:color="000000"/>
            </w:tcBorders>
            <w:shd w:val="clear" w:color="auto" w:fill="auto"/>
            <w:vAlign w:val="bottom"/>
            <w:hideMark/>
          </w:tcPr>
          <w:p w:rsidR="001C037F" w:rsidRPr="001C037F" w:rsidRDefault="001C037F" w:rsidP="001C037F">
            <w:pPr>
              <w:spacing w:after="0" w:line="240" w:lineRule="auto"/>
              <w:jc w:val="both"/>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PORCENTAJE DE PERSONAS SENSIBILIZADAS A TRAVÉS DE LAS PLÁTICAS DE EN TEMAS DE IGUALDAD DE GÉNERO</w:t>
            </w:r>
          </w:p>
        </w:tc>
      </w:tr>
      <w:tr w:rsidR="001C037F" w:rsidRPr="001C037F" w:rsidTr="00FC7945">
        <w:trPr>
          <w:trHeight w:val="509"/>
        </w:trPr>
        <w:tc>
          <w:tcPr>
            <w:tcW w:w="5655" w:type="dxa"/>
            <w:vMerge/>
            <w:tcBorders>
              <w:top w:val="nil"/>
              <w:left w:val="single" w:sz="8" w:space="0" w:color="auto"/>
              <w:bottom w:val="single" w:sz="8" w:space="0" w:color="000000"/>
              <w:right w:val="single" w:sz="8" w:space="0" w:color="auto"/>
            </w:tcBorders>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p>
        </w:tc>
        <w:tc>
          <w:tcPr>
            <w:tcW w:w="3307" w:type="dxa"/>
            <w:vMerge/>
            <w:tcBorders>
              <w:top w:val="single" w:sz="8" w:space="0" w:color="000000"/>
              <w:left w:val="single" w:sz="8" w:space="0" w:color="auto"/>
              <w:bottom w:val="double" w:sz="6" w:space="0" w:color="000000"/>
              <w:right w:val="single" w:sz="8" w:space="0" w:color="000000"/>
            </w:tcBorders>
            <w:vAlign w:val="center"/>
            <w:hideMark/>
          </w:tcPr>
          <w:p w:rsidR="001C037F" w:rsidRPr="001C037F" w:rsidRDefault="001C037F" w:rsidP="001C037F">
            <w:pPr>
              <w:spacing w:after="0" w:line="240" w:lineRule="auto"/>
              <w:rPr>
                <w:rFonts w:ascii="Calibri" w:eastAsia="Times New Roman" w:hAnsi="Calibri" w:cs="Calibri"/>
                <w:sz w:val="24"/>
                <w:szCs w:val="24"/>
                <w:lang w:eastAsia="es-MX"/>
              </w:rPr>
            </w:pPr>
          </w:p>
        </w:tc>
      </w:tr>
      <w:tr w:rsidR="001C037F" w:rsidRPr="001C037F" w:rsidTr="00FC7945">
        <w:trPr>
          <w:trHeight w:val="307"/>
        </w:trPr>
        <w:tc>
          <w:tcPr>
            <w:tcW w:w="565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META ANUAL:</w:t>
            </w:r>
          </w:p>
        </w:tc>
        <w:tc>
          <w:tcPr>
            <w:tcW w:w="3307" w:type="dxa"/>
            <w:vMerge w:val="restart"/>
            <w:tcBorders>
              <w:top w:val="double" w:sz="6" w:space="0" w:color="000000"/>
              <w:left w:val="single" w:sz="8" w:space="0" w:color="auto"/>
              <w:bottom w:val="single" w:sz="8" w:space="0" w:color="000000"/>
              <w:right w:val="double" w:sz="6" w:space="0" w:color="000000"/>
            </w:tcBorders>
            <w:shd w:val="clear" w:color="auto" w:fill="auto"/>
            <w:noWrap/>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80</w:t>
            </w:r>
          </w:p>
        </w:tc>
      </w:tr>
      <w:tr w:rsidR="001C037F" w:rsidRPr="001C037F" w:rsidTr="00FC7945">
        <w:trPr>
          <w:trHeight w:val="509"/>
        </w:trPr>
        <w:tc>
          <w:tcPr>
            <w:tcW w:w="5655" w:type="dxa"/>
            <w:vMerge/>
            <w:tcBorders>
              <w:top w:val="nil"/>
              <w:left w:val="single" w:sz="8" w:space="0" w:color="auto"/>
              <w:bottom w:val="single" w:sz="8" w:space="0" w:color="000000"/>
              <w:right w:val="single" w:sz="8" w:space="0" w:color="auto"/>
            </w:tcBorders>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p>
        </w:tc>
        <w:tc>
          <w:tcPr>
            <w:tcW w:w="3307" w:type="dxa"/>
            <w:vMerge/>
            <w:tcBorders>
              <w:top w:val="double" w:sz="6" w:space="0" w:color="000000"/>
              <w:left w:val="single" w:sz="8" w:space="0" w:color="auto"/>
              <w:bottom w:val="single" w:sz="8" w:space="0" w:color="000000"/>
              <w:right w:val="double" w:sz="6" w:space="0" w:color="000000"/>
            </w:tcBorders>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p>
        </w:tc>
      </w:tr>
      <w:tr w:rsidR="001C037F" w:rsidRPr="001C037F" w:rsidTr="00FC7945">
        <w:trPr>
          <w:trHeight w:val="322"/>
        </w:trPr>
        <w:tc>
          <w:tcPr>
            <w:tcW w:w="5655" w:type="dxa"/>
            <w:tcBorders>
              <w:top w:val="nil"/>
              <w:left w:val="double" w:sz="6" w:space="0" w:color="auto"/>
              <w:bottom w:val="nil"/>
              <w:right w:val="nil"/>
            </w:tcBorders>
            <w:shd w:val="clear" w:color="auto" w:fill="auto"/>
            <w:noWrap/>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FRECUENCIA DE MEDICIÓN</w:t>
            </w:r>
          </w:p>
        </w:tc>
        <w:tc>
          <w:tcPr>
            <w:tcW w:w="3307" w:type="dxa"/>
            <w:tcBorders>
              <w:top w:val="single" w:sz="8" w:space="0" w:color="000000"/>
              <w:left w:val="single" w:sz="8" w:space="0" w:color="auto"/>
              <w:bottom w:val="single" w:sz="8" w:space="0" w:color="auto"/>
              <w:right w:val="double" w:sz="6" w:space="0" w:color="000000"/>
            </w:tcBorders>
            <w:shd w:val="clear" w:color="auto" w:fill="auto"/>
            <w:noWrap/>
            <w:vAlign w:val="center"/>
            <w:hideMark/>
          </w:tcPr>
          <w:p w:rsidR="001C037F" w:rsidRPr="001C037F" w:rsidRDefault="001C037F" w:rsidP="00FC7945">
            <w:pPr>
              <w:spacing w:after="0" w:line="240" w:lineRule="auto"/>
              <w:jc w:val="center"/>
              <w:rPr>
                <w:rFonts w:ascii="Calibri" w:eastAsia="Times New Roman" w:hAnsi="Calibri" w:cs="Calibri"/>
                <w:sz w:val="24"/>
                <w:szCs w:val="24"/>
                <w:lang w:eastAsia="es-MX"/>
              </w:rPr>
            </w:pPr>
            <w:r w:rsidRPr="001C037F">
              <w:rPr>
                <w:rFonts w:ascii="Calibri" w:eastAsia="Times New Roman" w:hAnsi="Calibri" w:cs="Calibri"/>
                <w:sz w:val="24"/>
                <w:szCs w:val="24"/>
                <w:lang w:eastAsia="es-MX"/>
              </w:rPr>
              <w:t>SEMESTRAL</w:t>
            </w:r>
          </w:p>
        </w:tc>
      </w:tr>
      <w:tr w:rsidR="001C037F" w:rsidRPr="001C037F" w:rsidTr="001C037F">
        <w:trPr>
          <w:trHeight w:val="322"/>
        </w:trPr>
        <w:tc>
          <w:tcPr>
            <w:tcW w:w="8962" w:type="dxa"/>
            <w:gridSpan w:val="2"/>
            <w:tcBorders>
              <w:top w:val="nil"/>
              <w:left w:val="double" w:sz="6" w:space="0" w:color="auto"/>
              <w:bottom w:val="single" w:sz="8" w:space="0" w:color="auto"/>
              <w:right w:val="double" w:sz="6" w:space="0" w:color="000000"/>
            </w:tcBorders>
            <w:shd w:val="clear" w:color="000000" w:fill="7030A0"/>
            <w:noWrap/>
            <w:vAlign w:val="bottom"/>
            <w:hideMark/>
          </w:tcPr>
          <w:p w:rsidR="001C037F" w:rsidRPr="001C037F" w:rsidRDefault="001C037F" w:rsidP="001C037F">
            <w:pPr>
              <w:spacing w:after="0" w:line="240" w:lineRule="auto"/>
              <w:jc w:val="center"/>
              <w:rPr>
                <w:rFonts w:ascii="Calibri" w:eastAsia="Times New Roman" w:hAnsi="Calibri" w:cs="Calibri"/>
                <w:color w:val="FFFFFF"/>
                <w:sz w:val="24"/>
                <w:szCs w:val="24"/>
                <w:lang w:eastAsia="es-MX"/>
              </w:rPr>
            </w:pPr>
            <w:r w:rsidRPr="001C037F">
              <w:rPr>
                <w:rFonts w:ascii="Calibri" w:eastAsia="Times New Roman" w:hAnsi="Calibri" w:cs="Calibri"/>
                <w:color w:val="FFFFFF"/>
                <w:sz w:val="24"/>
                <w:szCs w:val="24"/>
                <w:lang w:eastAsia="es-MX"/>
              </w:rPr>
              <w:t>RESULTADOS</w:t>
            </w:r>
          </w:p>
        </w:tc>
      </w:tr>
      <w:tr w:rsidR="001C037F" w:rsidRPr="001C037F" w:rsidTr="001C037F">
        <w:trPr>
          <w:trHeight w:val="322"/>
        </w:trPr>
        <w:tc>
          <w:tcPr>
            <w:tcW w:w="5655"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C037F" w:rsidRPr="001C037F" w:rsidRDefault="001C037F" w:rsidP="001C037F">
            <w:pPr>
              <w:spacing w:after="0" w:line="240" w:lineRule="auto"/>
              <w:jc w:val="center"/>
              <w:rPr>
                <w:rFonts w:ascii="Calibri" w:eastAsia="Times New Roman" w:hAnsi="Calibri" w:cs="Calibri"/>
                <w:b/>
                <w:bCs/>
                <w:color w:val="000000"/>
                <w:sz w:val="24"/>
                <w:szCs w:val="24"/>
                <w:lang w:eastAsia="es-MX"/>
              </w:rPr>
            </w:pPr>
            <w:r w:rsidRPr="001C037F">
              <w:rPr>
                <w:rFonts w:ascii="Calibri" w:eastAsia="Times New Roman" w:hAnsi="Calibri" w:cs="Calibri"/>
                <w:b/>
                <w:bCs/>
                <w:color w:val="000000"/>
                <w:sz w:val="24"/>
                <w:szCs w:val="24"/>
                <w:lang w:eastAsia="es-MX"/>
              </w:rPr>
              <w:t>1ER SEMESTRE</w:t>
            </w:r>
          </w:p>
        </w:tc>
        <w:tc>
          <w:tcPr>
            <w:tcW w:w="3307" w:type="dxa"/>
            <w:tcBorders>
              <w:top w:val="nil"/>
              <w:left w:val="nil"/>
              <w:bottom w:val="single" w:sz="8" w:space="0" w:color="auto"/>
              <w:right w:val="single" w:sz="8" w:space="0" w:color="auto"/>
            </w:tcBorders>
            <w:shd w:val="clear" w:color="auto" w:fill="auto"/>
            <w:noWrap/>
            <w:vAlign w:val="bottom"/>
            <w:hideMark/>
          </w:tcPr>
          <w:p w:rsidR="001C037F" w:rsidRPr="001C037F" w:rsidRDefault="001C037F" w:rsidP="001C037F">
            <w:pPr>
              <w:spacing w:after="0" w:line="240" w:lineRule="auto"/>
              <w:jc w:val="center"/>
              <w:rPr>
                <w:rFonts w:ascii="Calibri" w:eastAsia="Times New Roman" w:hAnsi="Calibri" w:cs="Calibri"/>
                <w:b/>
                <w:bCs/>
                <w:color w:val="000000"/>
                <w:sz w:val="24"/>
                <w:szCs w:val="24"/>
                <w:lang w:eastAsia="es-MX"/>
              </w:rPr>
            </w:pPr>
            <w:r w:rsidRPr="001C037F">
              <w:rPr>
                <w:rFonts w:ascii="Calibri" w:eastAsia="Times New Roman" w:hAnsi="Calibri" w:cs="Calibri"/>
                <w:b/>
                <w:bCs/>
                <w:color w:val="000000"/>
                <w:sz w:val="24"/>
                <w:szCs w:val="24"/>
                <w:lang w:eastAsia="es-MX"/>
              </w:rPr>
              <w:t>2DO SEMESTRE</w:t>
            </w:r>
          </w:p>
        </w:tc>
      </w:tr>
      <w:tr w:rsidR="001C037F" w:rsidRPr="001C037F" w:rsidTr="00FC7945">
        <w:trPr>
          <w:trHeight w:val="293"/>
        </w:trPr>
        <w:tc>
          <w:tcPr>
            <w:tcW w:w="5655" w:type="dxa"/>
            <w:vMerge w:val="restart"/>
            <w:tcBorders>
              <w:top w:val="single" w:sz="8" w:space="0" w:color="auto"/>
              <w:left w:val="double" w:sz="6" w:space="0" w:color="auto"/>
              <w:bottom w:val="single" w:sz="8" w:space="0" w:color="000000"/>
              <w:right w:val="single" w:sz="8" w:space="0" w:color="000000"/>
            </w:tcBorders>
            <w:shd w:val="clear" w:color="000000" w:fill="92D050"/>
            <w:noWrap/>
            <w:vAlign w:val="center"/>
            <w:hideMark/>
          </w:tcPr>
          <w:p w:rsidR="001C037F" w:rsidRPr="001C037F" w:rsidRDefault="001C037F" w:rsidP="00FC7945">
            <w:pPr>
              <w:spacing w:after="0" w:line="240" w:lineRule="auto"/>
              <w:jc w:val="center"/>
              <w:rPr>
                <w:rFonts w:ascii="Calibri" w:eastAsia="Times New Roman" w:hAnsi="Calibri" w:cs="Calibri"/>
                <w:color w:val="000000"/>
                <w:sz w:val="24"/>
                <w:szCs w:val="24"/>
                <w:lang w:eastAsia="es-MX"/>
              </w:rPr>
            </w:pPr>
            <w:r w:rsidRPr="001C037F">
              <w:rPr>
                <w:rFonts w:ascii="Calibri" w:eastAsia="Times New Roman" w:hAnsi="Calibri" w:cs="Calibri"/>
                <w:color w:val="000000"/>
                <w:sz w:val="24"/>
                <w:szCs w:val="24"/>
                <w:lang w:eastAsia="es-MX"/>
              </w:rPr>
              <w:t>112.88%</w:t>
            </w:r>
          </w:p>
        </w:tc>
        <w:tc>
          <w:tcPr>
            <w:tcW w:w="3307" w:type="dxa"/>
            <w:vMerge w:val="restart"/>
            <w:tcBorders>
              <w:top w:val="nil"/>
              <w:left w:val="single" w:sz="8" w:space="0" w:color="auto"/>
              <w:bottom w:val="single" w:sz="8" w:space="0" w:color="000000"/>
              <w:right w:val="single" w:sz="8" w:space="0" w:color="auto"/>
            </w:tcBorders>
            <w:shd w:val="clear" w:color="000000" w:fill="92D050"/>
            <w:noWrap/>
            <w:vAlign w:val="center"/>
            <w:hideMark/>
          </w:tcPr>
          <w:p w:rsidR="001C037F" w:rsidRPr="00FC7945" w:rsidRDefault="001C037F" w:rsidP="00FC7945">
            <w:pPr>
              <w:spacing w:after="0" w:line="240" w:lineRule="auto"/>
              <w:jc w:val="center"/>
              <w:rPr>
                <w:rFonts w:ascii="Calibri" w:eastAsia="Times New Roman" w:hAnsi="Calibri" w:cs="Calibri"/>
                <w:b/>
                <w:color w:val="000000"/>
                <w:sz w:val="24"/>
                <w:szCs w:val="24"/>
                <w:lang w:eastAsia="es-MX"/>
              </w:rPr>
            </w:pPr>
            <w:r w:rsidRPr="00FC7945">
              <w:rPr>
                <w:rFonts w:ascii="Calibri" w:eastAsia="Times New Roman" w:hAnsi="Calibri" w:cs="Calibri"/>
                <w:b/>
                <w:color w:val="000000"/>
                <w:sz w:val="24"/>
                <w:szCs w:val="24"/>
                <w:lang w:eastAsia="es-MX"/>
              </w:rPr>
              <w:t>100%</w:t>
            </w:r>
          </w:p>
        </w:tc>
      </w:tr>
      <w:tr w:rsidR="001C037F" w:rsidRPr="001C037F" w:rsidTr="001C037F">
        <w:trPr>
          <w:trHeight w:val="509"/>
        </w:trPr>
        <w:tc>
          <w:tcPr>
            <w:tcW w:w="5655" w:type="dxa"/>
            <w:vMerge/>
            <w:tcBorders>
              <w:top w:val="single" w:sz="8" w:space="0" w:color="auto"/>
              <w:left w:val="double" w:sz="6" w:space="0" w:color="auto"/>
              <w:bottom w:val="single" w:sz="8" w:space="0" w:color="000000"/>
              <w:right w:val="single" w:sz="8" w:space="0" w:color="000000"/>
            </w:tcBorders>
            <w:vAlign w:val="center"/>
            <w:hideMark/>
          </w:tcPr>
          <w:p w:rsidR="001C037F" w:rsidRPr="001C037F" w:rsidRDefault="001C037F" w:rsidP="001C037F">
            <w:pPr>
              <w:spacing w:after="0" w:line="240" w:lineRule="auto"/>
              <w:rPr>
                <w:rFonts w:ascii="Calibri" w:eastAsia="Times New Roman" w:hAnsi="Calibri" w:cs="Calibri"/>
                <w:color w:val="000000"/>
                <w:sz w:val="24"/>
                <w:szCs w:val="24"/>
                <w:lang w:eastAsia="es-MX"/>
              </w:rPr>
            </w:pPr>
          </w:p>
        </w:tc>
        <w:tc>
          <w:tcPr>
            <w:tcW w:w="3307" w:type="dxa"/>
            <w:vMerge/>
            <w:tcBorders>
              <w:top w:val="nil"/>
              <w:left w:val="single" w:sz="8" w:space="0" w:color="auto"/>
              <w:bottom w:val="single" w:sz="8" w:space="0" w:color="000000"/>
              <w:right w:val="single" w:sz="8" w:space="0" w:color="auto"/>
            </w:tcBorders>
            <w:vAlign w:val="center"/>
            <w:hideMark/>
          </w:tcPr>
          <w:p w:rsidR="001C037F" w:rsidRPr="001C037F" w:rsidRDefault="001C037F" w:rsidP="001C037F">
            <w:pPr>
              <w:spacing w:after="0" w:line="240" w:lineRule="auto"/>
              <w:rPr>
                <w:rFonts w:ascii="Calibri" w:eastAsia="Times New Roman" w:hAnsi="Calibri" w:cs="Calibri"/>
                <w:color w:val="000000"/>
                <w:sz w:val="24"/>
                <w:szCs w:val="24"/>
                <w:lang w:eastAsia="es-MX"/>
              </w:rPr>
            </w:pPr>
          </w:p>
        </w:tc>
      </w:tr>
      <w:tr w:rsidR="001C037F" w:rsidRPr="001C037F" w:rsidTr="001C037F">
        <w:trPr>
          <w:trHeight w:val="322"/>
        </w:trPr>
        <w:tc>
          <w:tcPr>
            <w:tcW w:w="8962" w:type="dxa"/>
            <w:gridSpan w:val="2"/>
            <w:tcBorders>
              <w:top w:val="nil"/>
              <w:left w:val="double" w:sz="6" w:space="0" w:color="auto"/>
              <w:bottom w:val="single" w:sz="8" w:space="0" w:color="auto"/>
              <w:right w:val="double" w:sz="6" w:space="0" w:color="000000"/>
            </w:tcBorders>
            <w:shd w:val="clear" w:color="000000" w:fill="7030A0"/>
            <w:noWrap/>
            <w:vAlign w:val="bottom"/>
            <w:hideMark/>
          </w:tcPr>
          <w:p w:rsidR="001C037F" w:rsidRPr="001C037F" w:rsidRDefault="001C037F" w:rsidP="001C037F">
            <w:pPr>
              <w:spacing w:after="0" w:line="240" w:lineRule="auto"/>
              <w:jc w:val="center"/>
              <w:rPr>
                <w:rFonts w:ascii="Calibri" w:eastAsia="Times New Roman" w:hAnsi="Calibri" w:cs="Calibri"/>
                <w:color w:val="FFFFFF"/>
                <w:sz w:val="24"/>
                <w:szCs w:val="24"/>
                <w:lang w:eastAsia="es-MX"/>
              </w:rPr>
            </w:pPr>
            <w:r w:rsidRPr="001C037F">
              <w:rPr>
                <w:rFonts w:ascii="Calibri" w:eastAsia="Times New Roman" w:hAnsi="Calibri" w:cs="Calibri"/>
                <w:color w:val="FFFFFF"/>
                <w:sz w:val="24"/>
                <w:szCs w:val="24"/>
                <w:lang w:eastAsia="es-MX"/>
              </w:rPr>
              <w:t>RESULTADO ANUAL</w:t>
            </w:r>
          </w:p>
        </w:tc>
      </w:tr>
      <w:tr w:rsidR="001C037F" w:rsidRPr="001C037F" w:rsidTr="001C037F">
        <w:trPr>
          <w:trHeight w:val="322"/>
        </w:trPr>
        <w:tc>
          <w:tcPr>
            <w:tcW w:w="8962" w:type="dxa"/>
            <w:gridSpan w:val="2"/>
            <w:tcBorders>
              <w:top w:val="single" w:sz="8" w:space="0" w:color="auto"/>
              <w:left w:val="double" w:sz="6" w:space="0" w:color="auto"/>
              <w:bottom w:val="double" w:sz="6" w:space="0" w:color="auto"/>
              <w:right w:val="double" w:sz="6" w:space="0" w:color="000000"/>
            </w:tcBorders>
            <w:shd w:val="clear" w:color="000000" w:fill="92D050"/>
            <w:noWrap/>
            <w:vAlign w:val="bottom"/>
            <w:hideMark/>
          </w:tcPr>
          <w:p w:rsidR="001C037F" w:rsidRPr="001C037F" w:rsidRDefault="001C037F" w:rsidP="001C037F">
            <w:pPr>
              <w:spacing w:after="0" w:line="240" w:lineRule="auto"/>
              <w:jc w:val="center"/>
              <w:rPr>
                <w:rFonts w:ascii="Calibri" w:eastAsia="Times New Roman" w:hAnsi="Calibri" w:cs="Calibri"/>
                <w:color w:val="000000"/>
                <w:sz w:val="24"/>
                <w:szCs w:val="24"/>
                <w:lang w:eastAsia="es-MX"/>
              </w:rPr>
            </w:pPr>
            <w:r w:rsidRPr="001C037F">
              <w:rPr>
                <w:rFonts w:ascii="Calibri" w:eastAsia="Times New Roman" w:hAnsi="Calibri" w:cs="Calibri"/>
                <w:color w:val="000000"/>
                <w:sz w:val="24"/>
                <w:szCs w:val="24"/>
                <w:lang w:eastAsia="es-MX"/>
              </w:rPr>
              <w:t> 106.44%</w:t>
            </w:r>
          </w:p>
        </w:tc>
      </w:tr>
    </w:tbl>
    <w:p w:rsidR="00FA0407" w:rsidRDefault="00FA0407" w:rsidP="00FA0407">
      <w:pPr>
        <w:spacing w:after="0" w:line="360" w:lineRule="auto"/>
        <w:jc w:val="both"/>
        <w:rPr>
          <w:rFonts w:ascii="Arial" w:hAnsi="Arial" w:cs="Arial"/>
          <w:sz w:val="24"/>
        </w:rPr>
      </w:pPr>
    </w:p>
    <w:p w:rsidR="00FA0407" w:rsidRPr="00FA0407" w:rsidRDefault="00FA0407" w:rsidP="00FA0407">
      <w:pPr>
        <w:spacing w:after="0" w:line="360" w:lineRule="auto"/>
        <w:jc w:val="both"/>
        <w:rPr>
          <w:rFonts w:ascii="Arial" w:hAnsi="Arial" w:cs="Arial"/>
          <w:sz w:val="24"/>
        </w:rPr>
      </w:pPr>
    </w:p>
    <w:p w:rsidR="00E93EC5" w:rsidRDefault="00EA50EB" w:rsidP="00EA50EB">
      <w:pPr>
        <w:tabs>
          <w:tab w:val="left" w:pos="3273"/>
        </w:tabs>
        <w:spacing w:after="0" w:line="360" w:lineRule="auto"/>
        <w:jc w:val="both"/>
        <w:rPr>
          <w:rFonts w:ascii="Arial" w:eastAsia="Arial Unicode MS" w:hAnsi="Arial" w:cs="Arial"/>
          <w:sz w:val="24"/>
          <w:szCs w:val="24"/>
        </w:rPr>
      </w:pPr>
      <w:r w:rsidRPr="00D07C33">
        <w:rPr>
          <w:rFonts w:ascii="Arial" w:eastAsia="Arial Unicode MS" w:hAnsi="Arial" w:cs="Arial"/>
          <w:sz w:val="24"/>
          <w:szCs w:val="24"/>
        </w:rPr>
        <w:t xml:space="preserve">El cumplimiento </w:t>
      </w:r>
      <w:r>
        <w:rPr>
          <w:rFonts w:ascii="Arial" w:eastAsia="Arial Unicode MS" w:hAnsi="Arial" w:cs="Arial"/>
          <w:sz w:val="24"/>
          <w:szCs w:val="24"/>
        </w:rPr>
        <w:t>de Indicadores</w:t>
      </w:r>
      <w:r w:rsidRPr="00D07C33">
        <w:rPr>
          <w:rFonts w:ascii="Arial" w:eastAsia="Arial Unicode MS" w:hAnsi="Arial" w:cs="Arial"/>
          <w:sz w:val="24"/>
          <w:szCs w:val="24"/>
        </w:rPr>
        <w:t xml:space="preserve"> del Programa de Fortalecimiento a la Transversalidad de la Perspectiva de Género fue </w:t>
      </w:r>
      <w:r w:rsidR="00C33692" w:rsidRPr="00D07C33">
        <w:rPr>
          <w:rFonts w:ascii="Arial" w:eastAsia="Arial Unicode MS" w:hAnsi="Arial" w:cs="Arial"/>
          <w:b/>
          <w:color w:val="7030A0"/>
          <w:sz w:val="24"/>
          <w:szCs w:val="24"/>
        </w:rPr>
        <w:t>EXCELENTE</w:t>
      </w:r>
      <w:r w:rsidRPr="00D07C33">
        <w:rPr>
          <w:rFonts w:ascii="Arial" w:eastAsia="Arial Unicode MS" w:hAnsi="Arial" w:cs="Arial"/>
          <w:color w:val="7030A0"/>
          <w:sz w:val="24"/>
          <w:szCs w:val="24"/>
        </w:rPr>
        <w:t>,</w:t>
      </w:r>
      <w:r w:rsidR="00683B08">
        <w:rPr>
          <w:rFonts w:ascii="Arial" w:eastAsia="Arial Unicode MS" w:hAnsi="Arial" w:cs="Arial"/>
          <w:sz w:val="24"/>
          <w:szCs w:val="24"/>
        </w:rPr>
        <w:t xml:space="preserve"> derivado de</w:t>
      </w:r>
      <w:r w:rsidRPr="00D07C33">
        <w:rPr>
          <w:rFonts w:ascii="Arial" w:eastAsia="Arial Unicode MS" w:hAnsi="Arial" w:cs="Arial"/>
          <w:sz w:val="24"/>
          <w:szCs w:val="24"/>
        </w:rPr>
        <w:t xml:space="preserve"> </w:t>
      </w:r>
      <w:r w:rsidRPr="006A1343">
        <w:rPr>
          <w:rFonts w:ascii="Arial" w:eastAsia="Arial Unicode MS" w:hAnsi="Arial" w:cs="Arial"/>
          <w:b/>
          <w:sz w:val="24"/>
          <w:szCs w:val="24"/>
        </w:rPr>
        <w:t>que el total de Indicadores evaluados reportaron un porcentaje general de cumplimiento en un</w:t>
      </w:r>
      <w:r>
        <w:rPr>
          <w:rFonts w:ascii="Arial" w:eastAsia="Arial Unicode MS" w:hAnsi="Arial" w:cs="Arial"/>
          <w:sz w:val="24"/>
          <w:szCs w:val="24"/>
        </w:rPr>
        <w:t xml:space="preserve"> </w:t>
      </w:r>
      <w:r w:rsidR="006A1343" w:rsidRPr="00C33692">
        <w:rPr>
          <w:rFonts w:ascii="Arial" w:eastAsia="Arial Unicode MS" w:hAnsi="Arial" w:cs="Arial"/>
          <w:b/>
          <w:color w:val="7030A0"/>
          <w:sz w:val="32"/>
          <w:szCs w:val="24"/>
        </w:rPr>
        <w:t>100.54</w:t>
      </w:r>
      <w:r w:rsidRPr="00C33692">
        <w:rPr>
          <w:rFonts w:ascii="Arial" w:eastAsia="Arial Unicode MS" w:hAnsi="Arial" w:cs="Arial"/>
          <w:b/>
          <w:color w:val="7030A0"/>
          <w:sz w:val="32"/>
          <w:szCs w:val="24"/>
        </w:rPr>
        <w:t>%</w:t>
      </w:r>
      <w:r w:rsidRPr="00C33692">
        <w:rPr>
          <w:rFonts w:ascii="Arial" w:eastAsia="Arial Unicode MS" w:hAnsi="Arial" w:cs="Arial"/>
          <w:sz w:val="32"/>
          <w:szCs w:val="24"/>
        </w:rPr>
        <w:t xml:space="preserve"> </w:t>
      </w:r>
      <w:r w:rsidRPr="00D07C33">
        <w:rPr>
          <w:rFonts w:ascii="Arial" w:eastAsia="Arial Unicode MS" w:hAnsi="Arial" w:cs="Arial"/>
          <w:sz w:val="24"/>
          <w:szCs w:val="24"/>
        </w:rPr>
        <w:t>según los informes de cierre del Instituto de la Mujer del Estado de Baja California 2017.</w:t>
      </w:r>
    </w:p>
    <w:p w:rsidR="00AE187A" w:rsidRDefault="00AE187A" w:rsidP="00EA50EB">
      <w:pPr>
        <w:tabs>
          <w:tab w:val="left" w:pos="3273"/>
        </w:tabs>
        <w:spacing w:after="0" w:line="360" w:lineRule="auto"/>
        <w:jc w:val="both"/>
        <w:rPr>
          <w:rFonts w:ascii="Arial" w:eastAsia="Arial Unicode MS" w:hAnsi="Arial" w:cs="Arial"/>
          <w:sz w:val="24"/>
          <w:szCs w:val="24"/>
        </w:rPr>
      </w:pPr>
    </w:p>
    <w:p w:rsidR="00AE187A" w:rsidRDefault="00AE187A" w:rsidP="00EA50EB">
      <w:pPr>
        <w:tabs>
          <w:tab w:val="left" w:pos="3273"/>
        </w:tabs>
        <w:spacing w:after="0" w:line="360" w:lineRule="auto"/>
        <w:jc w:val="both"/>
        <w:rPr>
          <w:rFonts w:ascii="Arial" w:eastAsia="Arial Unicode MS" w:hAnsi="Arial" w:cs="Arial"/>
          <w:sz w:val="24"/>
          <w:szCs w:val="24"/>
        </w:rPr>
      </w:pPr>
    </w:p>
    <w:p w:rsidR="00AE187A" w:rsidRDefault="00AE187A" w:rsidP="00EA50EB">
      <w:pPr>
        <w:tabs>
          <w:tab w:val="left" w:pos="3273"/>
        </w:tabs>
        <w:spacing w:after="0" w:line="360" w:lineRule="auto"/>
        <w:jc w:val="both"/>
        <w:rPr>
          <w:rFonts w:ascii="Arial" w:eastAsia="Arial Unicode MS" w:hAnsi="Arial" w:cs="Arial"/>
          <w:sz w:val="24"/>
          <w:szCs w:val="24"/>
        </w:rPr>
      </w:pPr>
    </w:p>
    <w:p w:rsidR="00E93EC5" w:rsidRDefault="00F4562D" w:rsidP="00EA50EB">
      <w:pPr>
        <w:tabs>
          <w:tab w:val="left" w:pos="3273"/>
        </w:tabs>
        <w:spacing w:after="0" w:line="360" w:lineRule="auto"/>
        <w:jc w:val="both"/>
        <w:rPr>
          <w:rFonts w:ascii="Arial" w:eastAsia="Arial Unicode MS" w:hAnsi="Arial" w:cs="Arial"/>
          <w:sz w:val="24"/>
          <w:szCs w:val="24"/>
        </w:rPr>
      </w:pPr>
      <w:r>
        <w:rPr>
          <w:rFonts w:ascii="Calibri" w:eastAsia="Times New Roman" w:hAnsi="Calibri" w:cs="Calibri"/>
          <w:b/>
          <w:noProof/>
          <w:color w:val="FF0000"/>
          <w:lang w:val="es-ES" w:eastAsia="es-ES"/>
        </w:rPr>
        <w:lastRenderedPageBreak/>
        <mc:AlternateContent>
          <mc:Choice Requires="wps">
            <w:drawing>
              <wp:anchor distT="0" distB="0" distL="114300" distR="114300" simplePos="0" relativeHeight="251663872" behindDoc="0" locked="0" layoutInCell="1" allowOverlap="1">
                <wp:simplePos x="0" y="0"/>
                <wp:positionH relativeFrom="column">
                  <wp:posOffset>-189865</wp:posOffset>
                </wp:positionH>
                <wp:positionV relativeFrom="paragraph">
                  <wp:posOffset>-299720</wp:posOffset>
                </wp:positionV>
                <wp:extent cx="5864225" cy="1926590"/>
                <wp:effectExtent l="19050" t="19050" r="3175" b="0"/>
                <wp:wrapNone/>
                <wp:docPr id="3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225" cy="1926590"/>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133F64" w:rsidRDefault="006214B9" w:rsidP="00D36BDE">
                            <w:pPr>
                              <w:spacing w:line="360" w:lineRule="auto"/>
                              <w:jc w:val="both"/>
                              <w:rPr>
                                <w:rFonts w:ascii="Arial" w:hAnsi="Arial" w:cs="Arial"/>
                                <w:sz w:val="24"/>
                                <w:szCs w:val="24"/>
                              </w:rPr>
                            </w:pPr>
                            <w:r w:rsidRPr="00133F64">
                              <w:rPr>
                                <w:rFonts w:ascii="Arial" w:hAnsi="Arial" w:cs="Arial"/>
                                <w:sz w:val="24"/>
                                <w:szCs w:val="24"/>
                              </w:rPr>
                              <w:t xml:space="preserve">Al ser un Indicador planteado por la Secretaría de Planeación y finanzas, con el propósito de realizar un seguimiento oportuno al ejercicio financiero, </w:t>
                            </w:r>
                            <w:r w:rsidRPr="00C33692">
                              <w:rPr>
                                <w:rFonts w:ascii="Arial" w:hAnsi="Arial" w:cs="Arial"/>
                                <w:b/>
                                <w:sz w:val="24"/>
                                <w:szCs w:val="24"/>
                              </w:rPr>
                              <w:t>este deberá presentar un cumplimiento del 100%</w:t>
                            </w:r>
                            <w:r w:rsidRPr="00133F64">
                              <w:rPr>
                                <w:rFonts w:ascii="Arial" w:hAnsi="Arial" w:cs="Arial"/>
                                <w:sz w:val="24"/>
                                <w:szCs w:val="24"/>
                              </w:rPr>
                              <w:t xml:space="preserve"> o bien publicar los motivos por los que no se lleg</w:t>
                            </w:r>
                            <w:r>
                              <w:rPr>
                                <w:rFonts w:ascii="Arial" w:hAnsi="Arial" w:cs="Arial"/>
                                <w:sz w:val="24"/>
                                <w:szCs w:val="24"/>
                              </w:rPr>
                              <w:t>ó</w:t>
                            </w:r>
                            <w:r w:rsidRPr="00133F64">
                              <w:rPr>
                                <w:rFonts w:ascii="Arial" w:hAnsi="Arial" w:cs="Arial"/>
                                <w:sz w:val="24"/>
                                <w:szCs w:val="24"/>
                              </w:rPr>
                              <w:t xml:space="preserve"> a la meta anual. Sin embargo, en este caso y haciendo revisión de Indicadores al 4to trimestre correspondiente al Ejercicio, </w:t>
                            </w:r>
                            <w:r w:rsidRPr="00683B08">
                              <w:rPr>
                                <w:rFonts w:ascii="Arial" w:hAnsi="Arial" w:cs="Arial"/>
                                <w:b/>
                                <w:sz w:val="24"/>
                                <w:szCs w:val="24"/>
                              </w:rPr>
                              <w:t>no se presenta ninguna observación respecto al 1.38% que no fue devengado.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8" o:spid="_x0000_s1056" style="position:absolute;left:0;text-align:left;margin-left:-14.95pt;margin-top:-23.6pt;width:461.75pt;height:15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" fillcolor="white [3201]" strokecolor="#f79646 [3209]" strokeweight="2.25pt">
                <v:stroke dashstyle="dash"/>
                <v:shadow color="#868686"/>
                <v:textbox>
                  <w:txbxContent>
                    <w:p w:rsidR="006214B9" w:rsidRPr="00133F64" w:rsidRDefault="006214B9" w:rsidP="00D36BDE">
                      <w:pPr>
                        <w:spacing w:line="360" w:lineRule="auto"/>
                        <w:jc w:val="both"/>
                        <w:rPr>
                          <w:rFonts w:ascii="Arial" w:hAnsi="Arial" w:cs="Arial"/>
                          <w:sz w:val="24"/>
                          <w:szCs w:val="24"/>
                        </w:rPr>
                      </w:pPr>
                      <w:r w:rsidRPr="00133F64">
                        <w:rPr>
                          <w:rFonts w:ascii="Arial" w:hAnsi="Arial" w:cs="Arial"/>
                          <w:sz w:val="24"/>
                          <w:szCs w:val="24"/>
                        </w:rPr>
                        <w:t xml:space="preserve">Al ser un Indicador planteado por la Secretaría de Planeación y finanzas, con el propósito de realizar un seguimiento oportuno al ejercicio financiero, </w:t>
                      </w:r>
                      <w:r w:rsidRPr="00C33692">
                        <w:rPr>
                          <w:rFonts w:ascii="Arial" w:hAnsi="Arial" w:cs="Arial"/>
                          <w:b/>
                          <w:sz w:val="24"/>
                          <w:szCs w:val="24"/>
                        </w:rPr>
                        <w:t>este deberá presentar un cumplimiento del 100%</w:t>
                      </w:r>
                      <w:r w:rsidRPr="00133F64">
                        <w:rPr>
                          <w:rFonts w:ascii="Arial" w:hAnsi="Arial" w:cs="Arial"/>
                          <w:sz w:val="24"/>
                          <w:szCs w:val="24"/>
                        </w:rPr>
                        <w:t xml:space="preserve"> o bien publicar los motivos por los que no se lleg</w:t>
                      </w:r>
                      <w:r>
                        <w:rPr>
                          <w:rFonts w:ascii="Arial" w:hAnsi="Arial" w:cs="Arial"/>
                          <w:sz w:val="24"/>
                          <w:szCs w:val="24"/>
                        </w:rPr>
                        <w:t>ó</w:t>
                      </w:r>
                      <w:r w:rsidRPr="00133F64">
                        <w:rPr>
                          <w:rFonts w:ascii="Arial" w:hAnsi="Arial" w:cs="Arial"/>
                          <w:sz w:val="24"/>
                          <w:szCs w:val="24"/>
                        </w:rPr>
                        <w:t xml:space="preserve"> a la meta anual. Sin embargo, en este caso y haciendo revisión de Indicadores al 4to trimestre correspondiente al Ejercicio, </w:t>
                      </w:r>
                      <w:r w:rsidRPr="00683B08">
                        <w:rPr>
                          <w:rFonts w:ascii="Arial" w:hAnsi="Arial" w:cs="Arial"/>
                          <w:b/>
                          <w:sz w:val="24"/>
                          <w:szCs w:val="24"/>
                        </w:rPr>
                        <w:t>no se presenta ninguna observación respecto al 1.38% que no fue devengado.</w:t>
                      </w:r>
                    </w:p>
                  </w:txbxContent>
                </v:textbox>
              </v:rect>
            </w:pict>
          </mc:Fallback>
        </mc:AlternateContent>
      </w:r>
    </w:p>
    <w:p w:rsidR="006E086B" w:rsidRDefault="006E086B" w:rsidP="00EA50EB">
      <w:pPr>
        <w:tabs>
          <w:tab w:val="left" w:pos="3273"/>
        </w:tabs>
        <w:spacing w:after="0" w:line="360" w:lineRule="auto"/>
        <w:jc w:val="both"/>
        <w:rPr>
          <w:rFonts w:ascii="Arial" w:eastAsia="Arial Unicode MS" w:hAnsi="Arial" w:cs="Arial"/>
          <w:sz w:val="24"/>
          <w:szCs w:val="24"/>
        </w:rPr>
      </w:pPr>
    </w:p>
    <w:p w:rsidR="006E086B" w:rsidRDefault="006E086B" w:rsidP="00EA50EB">
      <w:pPr>
        <w:tabs>
          <w:tab w:val="left" w:pos="3273"/>
        </w:tabs>
        <w:spacing w:after="0" w:line="360" w:lineRule="auto"/>
        <w:jc w:val="both"/>
        <w:rPr>
          <w:rFonts w:ascii="Arial" w:eastAsia="Arial Unicode MS" w:hAnsi="Arial" w:cs="Arial"/>
          <w:sz w:val="24"/>
          <w:szCs w:val="24"/>
        </w:rPr>
      </w:pPr>
    </w:p>
    <w:p w:rsidR="006E086B" w:rsidRDefault="006E086B" w:rsidP="00EA50EB">
      <w:pPr>
        <w:tabs>
          <w:tab w:val="left" w:pos="3273"/>
        </w:tabs>
        <w:spacing w:after="0" w:line="360" w:lineRule="auto"/>
        <w:jc w:val="both"/>
        <w:rPr>
          <w:rFonts w:ascii="Arial" w:eastAsia="Arial Unicode MS" w:hAnsi="Arial" w:cs="Arial"/>
          <w:sz w:val="24"/>
          <w:szCs w:val="24"/>
        </w:rPr>
      </w:pPr>
    </w:p>
    <w:p w:rsidR="006E086B" w:rsidRDefault="006E086B" w:rsidP="00EA50EB">
      <w:pPr>
        <w:tabs>
          <w:tab w:val="left" w:pos="3273"/>
        </w:tabs>
        <w:spacing w:after="0" w:line="360" w:lineRule="auto"/>
        <w:jc w:val="both"/>
        <w:rPr>
          <w:rFonts w:ascii="Arial" w:eastAsia="Arial Unicode MS" w:hAnsi="Arial" w:cs="Arial"/>
          <w:sz w:val="24"/>
          <w:szCs w:val="24"/>
        </w:rPr>
      </w:pPr>
    </w:p>
    <w:p w:rsidR="006E086B" w:rsidRDefault="006E086B" w:rsidP="00EA50EB">
      <w:pPr>
        <w:tabs>
          <w:tab w:val="left" w:pos="3273"/>
        </w:tabs>
        <w:spacing w:after="0" w:line="360" w:lineRule="auto"/>
        <w:jc w:val="both"/>
        <w:rPr>
          <w:rFonts w:ascii="Arial" w:eastAsia="Arial Unicode MS" w:hAnsi="Arial" w:cs="Arial"/>
          <w:sz w:val="24"/>
          <w:szCs w:val="24"/>
        </w:rPr>
      </w:pPr>
    </w:p>
    <w:p w:rsidR="006E086B" w:rsidRDefault="006E086B" w:rsidP="00EA50EB">
      <w:pPr>
        <w:tabs>
          <w:tab w:val="left" w:pos="3273"/>
        </w:tabs>
        <w:spacing w:after="0" w:line="360" w:lineRule="auto"/>
        <w:jc w:val="both"/>
        <w:rPr>
          <w:rFonts w:ascii="Arial" w:eastAsia="Arial Unicode MS" w:hAnsi="Arial" w:cs="Arial"/>
          <w:sz w:val="24"/>
          <w:szCs w:val="24"/>
        </w:rPr>
      </w:pPr>
    </w:p>
    <w:p w:rsidR="00EA50EB" w:rsidRPr="00D57223" w:rsidRDefault="00683B08" w:rsidP="00EA50EB">
      <w:pPr>
        <w:tabs>
          <w:tab w:val="left" w:pos="3273"/>
        </w:tabs>
        <w:spacing w:after="0" w:line="360" w:lineRule="auto"/>
        <w:jc w:val="both"/>
        <w:rPr>
          <w:rFonts w:ascii="Arial" w:eastAsia="Arial Unicode MS" w:hAnsi="Arial" w:cs="Arial"/>
          <w:b/>
          <w:color w:val="FF0000"/>
          <w:sz w:val="24"/>
          <w:szCs w:val="24"/>
        </w:rPr>
      </w:pPr>
      <w:r>
        <w:rPr>
          <w:rFonts w:ascii="Arial" w:eastAsia="Arial Unicode MS" w:hAnsi="Arial" w:cs="Arial"/>
          <w:sz w:val="24"/>
          <w:szCs w:val="24"/>
        </w:rPr>
        <w:t xml:space="preserve">Sin </w:t>
      </w:r>
      <w:r w:rsidR="00AE187A">
        <w:rPr>
          <w:rFonts w:ascii="Arial" w:eastAsia="Arial Unicode MS" w:hAnsi="Arial" w:cs="Arial"/>
          <w:sz w:val="24"/>
          <w:szCs w:val="24"/>
        </w:rPr>
        <w:t>embargo,</w:t>
      </w:r>
      <w:r>
        <w:rPr>
          <w:rFonts w:ascii="Arial" w:eastAsia="Arial Unicode MS" w:hAnsi="Arial" w:cs="Arial"/>
          <w:sz w:val="24"/>
          <w:szCs w:val="24"/>
        </w:rPr>
        <w:t xml:space="preserve"> l</w:t>
      </w:r>
      <w:r w:rsidR="00F85BC7">
        <w:rPr>
          <w:rFonts w:ascii="Arial" w:eastAsia="Arial Unicode MS" w:hAnsi="Arial" w:cs="Arial"/>
          <w:sz w:val="24"/>
          <w:szCs w:val="24"/>
        </w:rPr>
        <w:t>os</w:t>
      </w:r>
      <w:r w:rsidR="001C037F">
        <w:rPr>
          <w:rFonts w:ascii="Arial" w:eastAsia="Arial Unicode MS" w:hAnsi="Arial" w:cs="Arial"/>
          <w:sz w:val="24"/>
          <w:szCs w:val="24"/>
        </w:rPr>
        <w:t xml:space="preserve"> indicadores presentados no permiten una medición real del programa, así como las acciones no son representativas al objetivo del mismo, en este sentido hacemos una evaluación de </w:t>
      </w:r>
      <w:r w:rsidR="001C037F" w:rsidRPr="00BD217B">
        <w:rPr>
          <w:rFonts w:ascii="Arial" w:eastAsia="Arial Unicode MS" w:hAnsi="Arial" w:cs="Arial"/>
          <w:b/>
          <w:sz w:val="24"/>
          <w:szCs w:val="24"/>
        </w:rPr>
        <w:t>Excelencia a nivel operativo</w:t>
      </w:r>
      <w:r w:rsidR="001C037F">
        <w:rPr>
          <w:rFonts w:ascii="Arial" w:eastAsia="Arial Unicode MS" w:hAnsi="Arial" w:cs="Arial"/>
          <w:sz w:val="24"/>
          <w:szCs w:val="24"/>
        </w:rPr>
        <w:t xml:space="preserve"> pero </w:t>
      </w:r>
      <w:r w:rsidR="001C037F" w:rsidRPr="00BD217B">
        <w:rPr>
          <w:rFonts w:ascii="Arial" w:eastAsia="Arial Unicode MS" w:hAnsi="Arial" w:cs="Arial"/>
          <w:b/>
          <w:sz w:val="24"/>
          <w:szCs w:val="24"/>
        </w:rPr>
        <w:t>Deficiente en cuanto al impacto que el programa está teniendo en la Entidad.</w:t>
      </w:r>
    </w:p>
    <w:p w:rsidR="00555C27" w:rsidRDefault="00555C27" w:rsidP="00555C27"/>
    <w:p w:rsidR="00AE42C2" w:rsidRPr="00747442" w:rsidRDefault="00C33692" w:rsidP="00AE42C2">
      <w:pPr>
        <w:pStyle w:val="Prrafodelista"/>
        <w:rPr>
          <w:rFonts w:ascii="Arial" w:hAnsi="Arial" w:cs="Arial"/>
          <w:b/>
          <w:color w:val="222222"/>
          <w:sz w:val="24"/>
          <w:szCs w:val="24"/>
          <w:shd w:val="clear" w:color="auto" w:fill="FFFFFF"/>
          <w:lang w:val="es-MX"/>
        </w:rPr>
      </w:pPr>
      <w:r>
        <w:rPr>
          <w:rFonts w:ascii="Arial" w:hAnsi="Arial" w:cs="Arial"/>
          <w:b/>
          <w:color w:val="222222"/>
          <w:sz w:val="24"/>
          <w:szCs w:val="24"/>
          <w:shd w:val="clear" w:color="auto" w:fill="FFFFFF"/>
          <w:lang w:val="es-MX"/>
        </w:rPr>
        <w:t>COBERTURA</w:t>
      </w:r>
    </w:p>
    <w:p w:rsidR="00AE42C2" w:rsidRPr="00747442" w:rsidRDefault="00F4562D" w:rsidP="00AE42C2">
      <w:pPr>
        <w:rPr>
          <w:rFonts w:ascii="Arial" w:hAnsi="Arial" w:cs="Arial"/>
          <w:sz w:val="24"/>
          <w:szCs w:val="24"/>
        </w:rPr>
      </w:pPr>
      <w:r>
        <w:rPr>
          <w:noProof/>
          <w:lang w:val="es-ES" w:eastAsia="es-ES"/>
        </w:rPr>
        <mc:AlternateContent>
          <mc:Choice Requires="wps">
            <w:drawing>
              <wp:anchor distT="45720" distB="45720" distL="114300" distR="114300" simplePos="0" relativeHeight="251653632" behindDoc="0" locked="0" layoutInCell="1" allowOverlap="1">
                <wp:simplePos x="0" y="0"/>
                <wp:positionH relativeFrom="column">
                  <wp:posOffset>3084195</wp:posOffset>
                </wp:positionH>
                <wp:positionV relativeFrom="paragraph">
                  <wp:posOffset>53975</wp:posOffset>
                </wp:positionV>
                <wp:extent cx="2372995" cy="495300"/>
                <wp:effectExtent l="76200" t="76200" r="8255" b="0"/>
                <wp:wrapSquare wrapText="bothSides"/>
                <wp:docPr id="37"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495300"/>
                        </a:xfrm>
                        <a:prstGeom prst="rect">
                          <a:avLst/>
                        </a:prstGeom>
                        <a:solidFill>
                          <a:schemeClr val="bg1">
                            <a:lumMod val="85000"/>
                            <a:lumOff val="0"/>
                          </a:schemeClr>
                        </a:solidFill>
                        <a:ln w="12700">
                          <a:solidFill>
                            <a:schemeClr val="bg1">
                              <a:lumMod val="85000"/>
                              <a:lumOff val="0"/>
                            </a:schemeClr>
                          </a:solidFill>
                          <a:miter lim="800000"/>
                          <a:headEnd/>
                          <a:tailEnd/>
                        </a:ln>
                        <a:effectLst>
                          <a:outerShdw dist="107763" dir="13500000" algn="ctr" rotWithShape="0">
                            <a:schemeClr val="accent5">
                              <a:lumMod val="50000"/>
                              <a:lumOff val="0"/>
                              <a:alpha val="50000"/>
                            </a:schemeClr>
                          </a:outerShdw>
                        </a:effectLst>
                      </wps:spPr>
                      <wps:txbx>
                        <w:txbxContent>
                          <w:p w:rsidR="006214B9" w:rsidRPr="00DF6603" w:rsidRDefault="006214B9" w:rsidP="00AE42C2">
                            <w:pPr>
                              <w:jc w:val="center"/>
                              <w:rPr>
                                <w:rFonts w:ascii="Arial" w:hAnsi="Arial" w:cs="Arial"/>
                                <w:b/>
                                <w:sz w:val="24"/>
                                <w:szCs w:val="24"/>
                              </w:rPr>
                            </w:pPr>
                            <w:r w:rsidRPr="00DF6603">
                              <w:rPr>
                                <w:rFonts w:ascii="Arial" w:hAnsi="Arial" w:cs="Arial"/>
                                <w:b/>
                                <w:sz w:val="24"/>
                                <w:szCs w:val="24"/>
                              </w:rPr>
                              <w:t>Población objetivo programad</w:t>
                            </w:r>
                            <w:r w:rsidR="00F4562D">
                              <w:rPr>
                                <w:rFonts w:ascii="Arial" w:hAnsi="Arial" w:cs="Arial"/>
                                <w:b/>
                                <w:sz w:val="24"/>
                                <w:szCs w:val="24"/>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Cuadro de texto 36" o:spid="_x0000_s1057" type="#_x0000_t202" style="position:absolute;margin-left:242.85pt;margin-top:4.25pt;width:186.85pt;height:39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" fillcolor="#d8d8d8 [2732]" strokecolor="#d8d8d8 [2732]" strokeweight="1pt">
                <v:shadow on="t" color="#205867 [1608]" opacity=".5" offset="-6pt,-6pt"/>
                <v:textbox>
                  <w:txbxContent>
                    <w:p w:rsidR="006214B9" w:rsidRPr="00DF6603" w:rsidRDefault="006214B9" w:rsidP="00AE42C2">
                      <w:pPr>
                        <w:jc w:val="center"/>
                        <w:rPr>
                          <w:rFonts w:ascii="Arial" w:hAnsi="Arial" w:cs="Arial"/>
                          <w:b/>
                          <w:sz w:val="24"/>
                          <w:szCs w:val="24"/>
                        </w:rPr>
                      </w:pPr>
                      <w:r w:rsidRPr="00DF6603">
                        <w:rPr>
                          <w:rFonts w:ascii="Arial" w:hAnsi="Arial" w:cs="Arial"/>
                          <w:b/>
                          <w:sz w:val="24"/>
                          <w:szCs w:val="24"/>
                        </w:rPr>
                        <w:t>Población objetivo programad</w:t>
                      </w:r>
                      <w:r w:rsidR="00F4562D">
                        <w:rPr>
                          <w:rFonts w:ascii="Arial" w:hAnsi="Arial" w:cs="Arial"/>
                          <w:b/>
                          <w:sz w:val="24"/>
                          <w:szCs w:val="24"/>
                        </w:rPr>
                        <w:t>o</w:t>
                      </w:r>
                    </w:p>
                  </w:txbxContent>
                </v:textbox>
                <w10:wrap type="square"/>
              </v:shape>
            </w:pict>
          </mc:Fallback>
        </mc:AlternateContent>
      </w:r>
    </w:p>
    <w:p w:rsidR="00AE42C2" w:rsidRPr="00747442" w:rsidRDefault="00AE42C2" w:rsidP="00AE42C2">
      <w:pPr>
        <w:rPr>
          <w:rFonts w:ascii="Arial" w:hAnsi="Arial" w:cs="Arial"/>
          <w:sz w:val="24"/>
          <w:szCs w:val="24"/>
        </w:rPr>
      </w:pPr>
    </w:p>
    <w:p w:rsidR="00AE42C2" w:rsidRPr="00747442" w:rsidRDefault="00F4562D" w:rsidP="00AE42C2">
      <w:pPr>
        <w:rPr>
          <w:rFonts w:ascii="Arial" w:hAnsi="Arial" w:cs="Arial"/>
          <w:sz w:val="24"/>
          <w:szCs w:val="24"/>
        </w:rPr>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2228850</wp:posOffset>
                </wp:positionH>
                <wp:positionV relativeFrom="paragraph">
                  <wp:posOffset>855345</wp:posOffset>
                </wp:positionV>
                <wp:extent cx="1228725" cy="439420"/>
                <wp:effectExtent l="19050" t="19050" r="28575" b="36830"/>
                <wp:wrapNone/>
                <wp:docPr id="34"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3942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214B9" w:rsidRPr="0077433A" w:rsidRDefault="006214B9" w:rsidP="00AE42C2">
                            <w:pPr>
                              <w:jc w:val="center"/>
                              <w:rPr>
                                <w:color w:val="FFFFFF" w:themeColor="background1"/>
                                <w:sz w:val="48"/>
                                <w:lang w:val="en-US"/>
                              </w:rPr>
                            </w:pPr>
                            <w:r w:rsidRPr="0077433A">
                              <w:rPr>
                                <w:color w:val="FFFFFF" w:themeColor="background1"/>
                                <w:sz w:val="48"/>
                                <w:lang w:val="en-US"/>
                              </w:rPr>
                              <w:t>10</w:t>
                            </w:r>
                            <w:r>
                              <w:rPr>
                                <w:color w:val="FFFFFF" w:themeColor="background1"/>
                                <w:sz w:val="48"/>
                                <w:lang w:val="en-US"/>
                              </w:rPr>
                              <w:t>0</w:t>
                            </w:r>
                            <w:r w:rsidRPr="0077433A">
                              <w:rPr>
                                <w:color w:val="FFFFFF" w:themeColor="background1"/>
                                <w:sz w:val="4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37" o:spid="_x0000_s1058" style="position:absolute;margin-left:175.5pt;margin-top:67.35pt;width:96.75pt;height:3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" fillcolor="#4f81bd [3204]" strokecolor="#f2f2f2 [3041]" strokeweight="3pt">
                <v:shadow on="t" color="#243f60 [1604]" opacity=".5" offset="1pt"/>
                <v:textbox>
                  <w:txbxContent>
                    <w:p w:rsidR="006214B9" w:rsidRPr="0077433A" w:rsidRDefault="006214B9" w:rsidP="00AE42C2">
                      <w:pPr>
                        <w:jc w:val="center"/>
                        <w:rPr>
                          <w:color w:val="FFFFFF" w:themeColor="background1"/>
                          <w:sz w:val="48"/>
                          <w:lang w:val="en-US"/>
                        </w:rPr>
                      </w:pPr>
                      <w:r w:rsidRPr="0077433A">
                        <w:rPr>
                          <w:color w:val="FFFFFF" w:themeColor="background1"/>
                          <w:sz w:val="48"/>
                          <w:lang w:val="en-US"/>
                        </w:rPr>
                        <w:t>10</w:t>
                      </w:r>
                      <w:r>
                        <w:rPr>
                          <w:color w:val="FFFFFF" w:themeColor="background1"/>
                          <w:sz w:val="48"/>
                          <w:lang w:val="en-US"/>
                        </w:rPr>
                        <w:t>0</w:t>
                      </w:r>
                      <w:r w:rsidRPr="0077433A">
                        <w:rPr>
                          <w:color w:val="FFFFFF" w:themeColor="background1"/>
                          <w:sz w:val="48"/>
                          <w:lang w:val="en-US"/>
                        </w:rPr>
                        <w:t>%</w:t>
                      </w:r>
                    </w:p>
                  </w:txbxContent>
                </v:textbox>
              </v:rect>
            </w:pict>
          </mc:Fallback>
        </mc:AlternateContent>
      </w:r>
      <w:r w:rsidR="00AE42C2" w:rsidRPr="00747442">
        <w:rPr>
          <w:rFonts w:ascii="Arial" w:hAnsi="Arial" w:cs="Arial"/>
          <w:noProof/>
          <w:color w:val="222222"/>
          <w:sz w:val="24"/>
          <w:szCs w:val="24"/>
          <w:shd w:val="clear" w:color="auto" w:fill="FFFFFF"/>
          <w:lang w:val="es-ES" w:eastAsia="es-ES"/>
        </w:rPr>
        <w:drawing>
          <wp:inline distT="0" distB="0" distL="0" distR="0">
            <wp:extent cx="5621867" cy="2150534"/>
            <wp:effectExtent l="0" t="0" r="0" b="0"/>
            <wp:docPr id="8"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AE42C2" w:rsidRPr="00747442" w:rsidRDefault="00F4562D" w:rsidP="00AE42C2">
      <w:pPr>
        <w:rPr>
          <w:rFonts w:ascii="Arial" w:hAnsi="Arial" w:cs="Arial"/>
          <w:sz w:val="24"/>
          <w:szCs w:val="24"/>
        </w:rPr>
      </w:pPr>
      <w:r>
        <w:rPr>
          <w:noProof/>
          <w:lang w:val="es-ES" w:eastAsia="es-ES"/>
        </w:rPr>
        <mc:AlternateContent>
          <mc:Choice Requires="wps">
            <w:drawing>
              <wp:anchor distT="45720" distB="45720" distL="114300" distR="114300" simplePos="0" relativeHeight="251654656" behindDoc="0" locked="0" layoutInCell="1" allowOverlap="1">
                <wp:simplePos x="0" y="0"/>
                <wp:positionH relativeFrom="column">
                  <wp:posOffset>261620</wp:posOffset>
                </wp:positionH>
                <wp:positionV relativeFrom="paragraph">
                  <wp:posOffset>282575</wp:posOffset>
                </wp:positionV>
                <wp:extent cx="2096770" cy="458470"/>
                <wp:effectExtent l="76200" t="76200" r="0" b="0"/>
                <wp:wrapSquare wrapText="bothSides"/>
                <wp:docPr id="32"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58470"/>
                        </a:xfrm>
                        <a:prstGeom prst="rect">
                          <a:avLst/>
                        </a:prstGeom>
                        <a:solidFill>
                          <a:schemeClr val="bg1">
                            <a:lumMod val="85000"/>
                            <a:lumOff val="0"/>
                          </a:schemeClr>
                        </a:solidFill>
                        <a:ln w="12700">
                          <a:solidFill>
                            <a:schemeClr val="bg1">
                              <a:lumMod val="85000"/>
                              <a:lumOff val="0"/>
                            </a:schemeClr>
                          </a:solidFill>
                          <a:miter lim="800000"/>
                          <a:headEnd/>
                          <a:tailEnd/>
                        </a:ln>
                        <a:effectLst>
                          <a:outerShdw dist="107763" dir="13500000" algn="ctr" rotWithShape="0">
                            <a:schemeClr val="accent5">
                              <a:lumMod val="50000"/>
                              <a:lumOff val="0"/>
                              <a:alpha val="50000"/>
                            </a:schemeClr>
                          </a:outerShdw>
                        </a:effectLst>
                      </wps:spPr>
                      <wps:txbx>
                        <w:txbxContent>
                          <w:p w:rsidR="006214B9" w:rsidRPr="00DF6603" w:rsidRDefault="006214B9" w:rsidP="00AE42C2">
                            <w:pPr>
                              <w:jc w:val="center"/>
                              <w:rPr>
                                <w:rFonts w:ascii="Arial" w:hAnsi="Arial" w:cs="Arial"/>
                                <w:b/>
                                <w:sz w:val="24"/>
                                <w:szCs w:val="24"/>
                              </w:rPr>
                            </w:pPr>
                            <w:r w:rsidRPr="00DF6603">
                              <w:rPr>
                                <w:rFonts w:ascii="Arial" w:hAnsi="Arial" w:cs="Arial"/>
                                <w:b/>
                                <w:sz w:val="24"/>
                                <w:szCs w:val="24"/>
                              </w:rPr>
                              <w:t>Población Atendida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uadro de texto 38" o:spid="_x0000_s1059" type="#_x0000_t202" style="position:absolute;margin-left:20.6pt;margin-top:22.25pt;width:165.1pt;height:36.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" fillcolor="#d8d8d8 [2732]" strokecolor="#d8d8d8 [2732]" strokeweight="1pt">
                <v:shadow on="t" color="#205867 [1608]" opacity=".5" offset="-6pt,-6pt"/>
                <v:textbox>
                  <w:txbxContent>
                    <w:p w:rsidR="006214B9" w:rsidRPr="00DF6603" w:rsidRDefault="006214B9" w:rsidP="00AE42C2">
                      <w:pPr>
                        <w:jc w:val="center"/>
                        <w:rPr>
                          <w:rFonts w:ascii="Arial" w:hAnsi="Arial" w:cs="Arial"/>
                          <w:b/>
                          <w:sz w:val="24"/>
                          <w:szCs w:val="24"/>
                        </w:rPr>
                      </w:pPr>
                      <w:r w:rsidRPr="00DF6603">
                        <w:rPr>
                          <w:rFonts w:ascii="Arial" w:hAnsi="Arial" w:cs="Arial"/>
                          <w:b/>
                          <w:sz w:val="24"/>
                          <w:szCs w:val="24"/>
                        </w:rPr>
                        <w:t>Población Atendida</w:t>
                      </w:r>
                    </w:p>
                  </w:txbxContent>
                </v:textbox>
                <w10:wrap type="square"/>
              </v:shape>
            </w:pict>
          </mc:Fallback>
        </mc:AlternateContent>
      </w:r>
    </w:p>
    <w:p w:rsidR="00AE42C2" w:rsidRDefault="00AE42C2" w:rsidP="00AE42C2"/>
    <w:p w:rsidR="00AE42C2" w:rsidRDefault="00AE42C2" w:rsidP="00555C27"/>
    <w:p w:rsidR="00AE42C2" w:rsidRDefault="00AE42C2" w:rsidP="00555C27"/>
    <w:p w:rsidR="00A653A6" w:rsidRPr="00FC7945" w:rsidRDefault="00A653A6" w:rsidP="00C33692">
      <w:pPr>
        <w:jc w:val="center"/>
        <w:rPr>
          <w:rFonts w:ascii="Arial" w:hAnsi="Arial" w:cs="Arial"/>
          <w:b/>
          <w:i/>
          <w:sz w:val="24"/>
        </w:rPr>
      </w:pPr>
      <w:r w:rsidRPr="00FC7945">
        <w:rPr>
          <w:rFonts w:ascii="Arial" w:hAnsi="Arial" w:cs="Arial"/>
          <w:b/>
          <w:i/>
          <w:sz w:val="24"/>
        </w:rPr>
        <w:lastRenderedPageBreak/>
        <w:t>PROPUESTA DE INDICADOR</w:t>
      </w:r>
    </w:p>
    <w:tbl>
      <w:tblPr>
        <w:tblW w:w="5000" w:type="pct"/>
        <w:tblCellMar>
          <w:left w:w="70" w:type="dxa"/>
          <w:right w:w="70" w:type="dxa"/>
        </w:tblCellMar>
        <w:tblLook w:val="04A0" w:firstRow="1" w:lastRow="0" w:firstColumn="1" w:lastColumn="0" w:noHBand="0" w:noVBand="1"/>
      </w:tblPr>
      <w:tblGrid>
        <w:gridCol w:w="1952"/>
        <w:gridCol w:w="1874"/>
        <w:gridCol w:w="2096"/>
        <w:gridCol w:w="1657"/>
        <w:gridCol w:w="1239"/>
      </w:tblGrid>
      <w:tr w:rsidR="00A653A6" w:rsidRPr="00A653A6" w:rsidTr="00AE187A">
        <w:trPr>
          <w:trHeight w:val="615"/>
        </w:trPr>
        <w:tc>
          <w:tcPr>
            <w:tcW w:w="1071" w:type="pct"/>
            <w:tcBorders>
              <w:top w:val="single" w:sz="8" w:space="0" w:color="auto"/>
              <w:left w:val="single" w:sz="8" w:space="0" w:color="auto"/>
              <w:bottom w:val="single" w:sz="8" w:space="0" w:color="FFFFFF"/>
              <w:right w:val="nil"/>
            </w:tcBorders>
            <w:shd w:val="clear" w:color="000000" w:fill="4472C4"/>
            <w:vAlign w:val="center"/>
            <w:hideMark/>
          </w:tcPr>
          <w:p w:rsidR="00A653A6" w:rsidRPr="00A653A6" w:rsidRDefault="00A653A6" w:rsidP="00FC7945">
            <w:pPr>
              <w:spacing w:after="0" w:line="240" w:lineRule="auto"/>
              <w:jc w:val="center"/>
              <w:rPr>
                <w:rFonts w:ascii="Arial" w:eastAsia="Times New Roman" w:hAnsi="Arial" w:cs="Arial"/>
                <w:b/>
                <w:bCs/>
                <w:color w:val="FFFFFF"/>
                <w:lang w:eastAsia="es-MX"/>
              </w:rPr>
            </w:pPr>
            <w:r w:rsidRPr="00A653A6">
              <w:rPr>
                <w:rFonts w:ascii="Arial" w:eastAsia="Times New Roman" w:hAnsi="Arial" w:cs="Arial"/>
                <w:b/>
                <w:bCs/>
                <w:color w:val="FFFFFF" w:themeColor="background1"/>
                <w:lang w:eastAsia="es-MX"/>
              </w:rPr>
              <w:t>NOMBRE DEL INDICADOR</w:t>
            </w:r>
          </w:p>
        </w:tc>
        <w:tc>
          <w:tcPr>
            <w:tcW w:w="995" w:type="pct"/>
            <w:tcBorders>
              <w:top w:val="single" w:sz="8" w:space="0" w:color="auto"/>
              <w:left w:val="nil"/>
              <w:bottom w:val="single" w:sz="8" w:space="0" w:color="FFFFFF"/>
              <w:right w:val="nil"/>
            </w:tcBorders>
            <w:shd w:val="clear" w:color="000000" w:fill="4472C4"/>
            <w:vAlign w:val="center"/>
            <w:hideMark/>
          </w:tcPr>
          <w:p w:rsidR="00A653A6" w:rsidRPr="00A653A6" w:rsidRDefault="00A653A6" w:rsidP="00FC7945">
            <w:pPr>
              <w:spacing w:after="0" w:line="240" w:lineRule="auto"/>
              <w:jc w:val="center"/>
              <w:rPr>
                <w:rFonts w:ascii="Arial" w:eastAsia="Times New Roman" w:hAnsi="Arial" w:cs="Arial"/>
                <w:b/>
                <w:bCs/>
                <w:color w:val="FFFFFF"/>
                <w:lang w:eastAsia="es-MX"/>
              </w:rPr>
            </w:pPr>
            <w:r w:rsidRPr="00A653A6">
              <w:rPr>
                <w:rFonts w:ascii="Arial" w:eastAsia="Times New Roman" w:hAnsi="Arial" w:cs="Arial"/>
                <w:b/>
                <w:bCs/>
                <w:color w:val="FFFFFF" w:themeColor="background1"/>
                <w:lang w:eastAsia="es-MX"/>
              </w:rPr>
              <w:t>FORMULA</w:t>
            </w:r>
          </w:p>
        </w:tc>
        <w:tc>
          <w:tcPr>
            <w:tcW w:w="1170" w:type="pct"/>
            <w:tcBorders>
              <w:top w:val="single" w:sz="8" w:space="0" w:color="auto"/>
              <w:left w:val="nil"/>
              <w:bottom w:val="single" w:sz="8" w:space="0" w:color="FFFFFF"/>
              <w:right w:val="nil"/>
            </w:tcBorders>
            <w:shd w:val="clear" w:color="000000" w:fill="4472C4"/>
            <w:vAlign w:val="center"/>
            <w:hideMark/>
          </w:tcPr>
          <w:p w:rsidR="00A653A6" w:rsidRPr="00A653A6" w:rsidRDefault="00A653A6" w:rsidP="00FC7945">
            <w:pPr>
              <w:spacing w:after="0" w:line="240" w:lineRule="auto"/>
              <w:jc w:val="center"/>
              <w:rPr>
                <w:rFonts w:ascii="Arial" w:eastAsia="Times New Roman" w:hAnsi="Arial" w:cs="Arial"/>
                <w:b/>
                <w:bCs/>
                <w:color w:val="FFFFFF"/>
                <w:lang w:eastAsia="es-MX"/>
              </w:rPr>
            </w:pPr>
            <w:r w:rsidRPr="00A653A6">
              <w:rPr>
                <w:rFonts w:ascii="Arial" w:eastAsia="Times New Roman" w:hAnsi="Arial" w:cs="Arial"/>
                <w:b/>
                <w:bCs/>
                <w:color w:val="FFFFFF" w:themeColor="background1"/>
                <w:lang w:eastAsia="es-MX"/>
              </w:rPr>
              <w:t>INTERPRETACIÓN</w:t>
            </w:r>
          </w:p>
        </w:tc>
        <w:tc>
          <w:tcPr>
            <w:tcW w:w="1001" w:type="pct"/>
            <w:tcBorders>
              <w:top w:val="single" w:sz="8" w:space="0" w:color="auto"/>
              <w:left w:val="nil"/>
              <w:bottom w:val="single" w:sz="8" w:space="0" w:color="FFFFFF"/>
              <w:right w:val="nil"/>
            </w:tcBorders>
            <w:shd w:val="clear" w:color="000000" w:fill="4472C4"/>
            <w:vAlign w:val="center"/>
            <w:hideMark/>
          </w:tcPr>
          <w:p w:rsidR="00A653A6" w:rsidRPr="00A653A6" w:rsidRDefault="00A653A6" w:rsidP="00FC7945">
            <w:pPr>
              <w:spacing w:after="0" w:line="240" w:lineRule="auto"/>
              <w:jc w:val="center"/>
              <w:rPr>
                <w:rFonts w:ascii="Arial" w:eastAsia="Times New Roman" w:hAnsi="Arial" w:cs="Arial"/>
                <w:b/>
                <w:bCs/>
                <w:color w:val="FFFFFF"/>
                <w:lang w:eastAsia="es-MX"/>
              </w:rPr>
            </w:pPr>
            <w:r w:rsidRPr="00A653A6">
              <w:rPr>
                <w:rFonts w:ascii="Arial" w:eastAsia="Times New Roman" w:hAnsi="Arial" w:cs="Arial"/>
                <w:b/>
                <w:bCs/>
                <w:color w:val="FFFFFF" w:themeColor="background1"/>
                <w:lang w:eastAsia="es-MX"/>
              </w:rPr>
              <w:t>UNIDAD DE MEDIDA</w:t>
            </w:r>
          </w:p>
        </w:tc>
        <w:tc>
          <w:tcPr>
            <w:tcW w:w="764" w:type="pct"/>
            <w:tcBorders>
              <w:top w:val="single" w:sz="8" w:space="0" w:color="auto"/>
              <w:left w:val="nil"/>
              <w:bottom w:val="single" w:sz="8" w:space="0" w:color="FFFFFF"/>
              <w:right w:val="single" w:sz="8" w:space="0" w:color="auto"/>
            </w:tcBorders>
            <w:shd w:val="clear" w:color="000000" w:fill="4472C4"/>
            <w:vAlign w:val="center"/>
            <w:hideMark/>
          </w:tcPr>
          <w:p w:rsidR="00A653A6" w:rsidRPr="00A653A6" w:rsidRDefault="00A653A6" w:rsidP="00FC7945">
            <w:pPr>
              <w:spacing w:after="0" w:line="240" w:lineRule="auto"/>
              <w:jc w:val="center"/>
              <w:rPr>
                <w:rFonts w:ascii="Arial" w:eastAsia="Times New Roman" w:hAnsi="Arial" w:cs="Arial"/>
                <w:b/>
                <w:bCs/>
                <w:color w:val="FFFFFF"/>
                <w:lang w:eastAsia="es-MX"/>
              </w:rPr>
            </w:pPr>
            <w:r w:rsidRPr="00A653A6">
              <w:rPr>
                <w:rFonts w:ascii="Arial" w:eastAsia="Times New Roman" w:hAnsi="Arial" w:cs="Arial"/>
                <w:b/>
                <w:bCs/>
                <w:color w:val="FFFFFF" w:themeColor="background1"/>
                <w:lang w:eastAsia="es-MX"/>
              </w:rPr>
              <w:t>META ANUAL</w:t>
            </w:r>
          </w:p>
        </w:tc>
      </w:tr>
      <w:tr w:rsidR="00FC7945" w:rsidRPr="00A653A6" w:rsidTr="00F4562D">
        <w:trPr>
          <w:trHeight w:val="2625"/>
        </w:trPr>
        <w:tc>
          <w:tcPr>
            <w:tcW w:w="1071" w:type="pct"/>
            <w:tcBorders>
              <w:top w:val="nil"/>
              <w:left w:val="single" w:sz="8" w:space="0" w:color="auto"/>
              <w:bottom w:val="single" w:sz="8" w:space="0" w:color="000000"/>
              <w:right w:val="single" w:sz="8" w:space="0" w:color="FFFFFF"/>
            </w:tcBorders>
            <w:shd w:val="clear" w:color="000000" w:fill="4472C4"/>
            <w:hideMark/>
          </w:tcPr>
          <w:p w:rsidR="00FC7945" w:rsidRPr="00A653A6" w:rsidRDefault="00FC7945" w:rsidP="00A653A6">
            <w:pPr>
              <w:spacing w:after="0" w:line="240" w:lineRule="auto"/>
              <w:jc w:val="center"/>
              <w:rPr>
                <w:rFonts w:ascii="Arial" w:eastAsia="Times New Roman" w:hAnsi="Arial" w:cs="Arial"/>
                <w:b/>
                <w:bCs/>
                <w:color w:val="FFFFFF"/>
                <w:sz w:val="20"/>
                <w:szCs w:val="20"/>
                <w:lang w:eastAsia="es-MX"/>
              </w:rPr>
            </w:pPr>
            <w:r w:rsidRPr="00A653A6">
              <w:rPr>
                <w:rFonts w:ascii="Arial" w:eastAsia="Times New Roman" w:hAnsi="Arial" w:cs="Arial"/>
                <w:b/>
                <w:bCs/>
                <w:color w:val="FFFFFF"/>
                <w:sz w:val="20"/>
                <w:szCs w:val="20"/>
                <w:lang w:eastAsia="es-MX"/>
              </w:rPr>
              <w:t>PORCENTAJE DE INSTITUCIONES DEL SECTOR PÚBLICO QUE ATIENDEN PROTOCOLOS DE CONVIVENCIA A FAVOR DE LA IGUALDAD DE OPORTUNIDADES.</w:t>
            </w:r>
          </w:p>
        </w:tc>
        <w:tc>
          <w:tcPr>
            <w:tcW w:w="995" w:type="pct"/>
            <w:tcBorders>
              <w:top w:val="nil"/>
              <w:left w:val="single" w:sz="8" w:space="0" w:color="FFFFFF"/>
              <w:bottom w:val="single" w:sz="8" w:space="0" w:color="000000"/>
              <w:right w:val="single" w:sz="8" w:space="0" w:color="FFFFFF"/>
            </w:tcBorders>
            <w:shd w:val="clear" w:color="000000" w:fill="B4C6E7"/>
            <w:hideMark/>
          </w:tcPr>
          <w:p w:rsidR="00FC7945" w:rsidRPr="00A653A6" w:rsidRDefault="00FC7945" w:rsidP="00A653A6">
            <w:pPr>
              <w:spacing w:after="0" w:line="240" w:lineRule="auto"/>
              <w:jc w:val="center"/>
              <w:rPr>
                <w:rFonts w:ascii="Arial" w:eastAsia="Times New Roman" w:hAnsi="Arial" w:cs="Arial"/>
                <w:color w:val="000000"/>
                <w:sz w:val="20"/>
                <w:szCs w:val="20"/>
                <w:lang w:eastAsia="es-MX"/>
              </w:rPr>
            </w:pPr>
            <w:r w:rsidRPr="00A653A6">
              <w:rPr>
                <w:rFonts w:ascii="Arial" w:eastAsia="Times New Roman" w:hAnsi="Arial" w:cs="Arial"/>
                <w:color w:val="000000"/>
                <w:sz w:val="20"/>
                <w:szCs w:val="20"/>
                <w:lang w:eastAsia="es-MX"/>
              </w:rPr>
              <w:t>TOTALIDAD DE INSTITUCIONES DE LA ADMINISTRACIÓN PÚBLICA / INST</w:t>
            </w:r>
            <w:r>
              <w:rPr>
                <w:rFonts w:ascii="Arial" w:eastAsia="Times New Roman" w:hAnsi="Arial" w:cs="Arial"/>
                <w:color w:val="000000"/>
                <w:sz w:val="20"/>
                <w:szCs w:val="20"/>
                <w:lang w:eastAsia="es-MX"/>
              </w:rPr>
              <w:t>IT</w:t>
            </w:r>
            <w:r w:rsidRPr="00A653A6">
              <w:rPr>
                <w:rFonts w:ascii="Arial" w:eastAsia="Times New Roman" w:hAnsi="Arial" w:cs="Arial"/>
                <w:color w:val="000000"/>
                <w:sz w:val="20"/>
                <w:szCs w:val="20"/>
                <w:lang w:eastAsia="es-MX"/>
              </w:rPr>
              <w:t>UCIONES QUE ATIENDEN PROTOCOLO DE CONVIVENCIA * 100</w:t>
            </w:r>
          </w:p>
        </w:tc>
        <w:tc>
          <w:tcPr>
            <w:tcW w:w="1170" w:type="pct"/>
            <w:tcBorders>
              <w:top w:val="nil"/>
              <w:left w:val="single" w:sz="8" w:space="0" w:color="FFFFFF"/>
              <w:bottom w:val="single" w:sz="8" w:space="0" w:color="000000"/>
              <w:right w:val="single" w:sz="8" w:space="0" w:color="FFFFFF"/>
            </w:tcBorders>
            <w:shd w:val="clear" w:color="000000" w:fill="B4C6E7"/>
            <w:hideMark/>
          </w:tcPr>
          <w:p w:rsidR="00FC7945" w:rsidRPr="00A653A6" w:rsidRDefault="00FC7945" w:rsidP="00A653A6">
            <w:pPr>
              <w:spacing w:after="0" w:line="240" w:lineRule="auto"/>
              <w:jc w:val="center"/>
              <w:rPr>
                <w:rFonts w:ascii="Arial" w:eastAsia="Times New Roman" w:hAnsi="Arial" w:cs="Arial"/>
                <w:color w:val="000000"/>
                <w:sz w:val="20"/>
                <w:szCs w:val="20"/>
                <w:lang w:eastAsia="es-MX"/>
              </w:rPr>
            </w:pPr>
            <w:r w:rsidRPr="00A653A6">
              <w:rPr>
                <w:rFonts w:ascii="Arial" w:eastAsia="Times New Roman" w:hAnsi="Arial" w:cs="Arial"/>
                <w:color w:val="000000"/>
                <w:sz w:val="20"/>
                <w:lang w:eastAsia="es-MX"/>
              </w:rPr>
              <w:t>EL RESULTADO DE SATISFACCIÓN RESULTARÁ DE LA APLICACIÓN DE ENCUESTAS CORTAS QUE MIDAN PERTINENCIA, CALIDAD E IMPACTO SOCIAL</w:t>
            </w:r>
          </w:p>
        </w:tc>
        <w:tc>
          <w:tcPr>
            <w:tcW w:w="1001" w:type="pct"/>
            <w:tcBorders>
              <w:top w:val="nil"/>
              <w:left w:val="single" w:sz="8" w:space="0" w:color="FFFFFF"/>
              <w:bottom w:val="single" w:sz="8" w:space="0" w:color="000000"/>
              <w:right w:val="single" w:sz="8" w:space="0" w:color="FFFFFF"/>
            </w:tcBorders>
            <w:shd w:val="clear" w:color="000000" w:fill="B4C6E7"/>
            <w:vAlign w:val="center"/>
            <w:hideMark/>
          </w:tcPr>
          <w:p w:rsidR="00FC7945" w:rsidRPr="00A653A6" w:rsidRDefault="00683B08" w:rsidP="00F456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lang w:eastAsia="es-MX"/>
              </w:rPr>
              <w:t>PORCENTUAL</w:t>
            </w:r>
          </w:p>
        </w:tc>
        <w:tc>
          <w:tcPr>
            <w:tcW w:w="764" w:type="pct"/>
            <w:tcBorders>
              <w:top w:val="single" w:sz="8" w:space="0" w:color="FFFFFF"/>
              <w:left w:val="nil"/>
              <w:bottom w:val="single" w:sz="4" w:space="0" w:color="auto"/>
              <w:right w:val="single" w:sz="8" w:space="0" w:color="auto"/>
            </w:tcBorders>
            <w:shd w:val="clear" w:color="000000" w:fill="B4C6E7"/>
            <w:vAlign w:val="center"/>
            <w:hideMark/>
          </w:tcPr>
          <w:p w:rsidR="00FC7945" w:rsidRPr="00A653A6" w:rsidRDefault="00FC7945" w:rsidP="00FC7945">
            <w:pPr>
              <w:spacing w:after="0" w:line="240" w:lineRule="auto"/>
              <w:jc w:val="center"/>
              <w:rPr>
                <w:rFonts w:ascii="Arial" w:eastAsia="Times New Roman" w:hAnsi="Arial" w:cs="Arial"/>
                <w:color w:val="000000"/>
                <w:sz w:val="20"/>
                <w:szCs w:val="20"/>
                <w:lang w:eastAsia="es-MX"/>
              </w:rPr>
            </w:pPr>
            <w:r w:rsidRPr="00A653A6">
              <w:rPr>
                <w:rFonts w:ascii="Arial" w:eastAsia="Times New Roman" w:hAnsi="Arial" w:cs="Arial"/>
                <w:color w:val="000000"/>
                <w:sz w:val="20"/>
                <w:lang w:eastAsia="es-MX"/>
              </w:rPr>
              <w:t>90%</w:t>
            </w:r>
          </w:p>
          <w:p w:rsidR="00FC7945" w:rsidRPr="00A653A6" w:rsidRDefault="00FC7945" w:rsidP="00A653A6">
            <w:pPr>
              <w:spacing w:after="0" w:line="240" w:lineRule="auto"/>
              <w:rPr>
                <w:rFonts w:ascii="Arial" w:eastAsia="Times New Roman" w:hAnsi="Arial" w:cs="Arial"/>
                <w:color w:val="000000"/>
                <w:sz w:val="20"/>
                <w:szCs w:val="20"/>
                <w:lang w:eastAsia="es-MX"/>
              </w:rPr>
            </w:pPr>
            <w:r w:rsidRPr="00A653A6">
              <w:rPr>
                <w:rFonts w:ascii="Arial" w:eastAsia="Times New Roman" w:hAnsi="Arial" w:cs="Arial"/>
                <w:color w:val="000000"/>
                <w:sz w:val="20"/>
                <w:szCs w:val="20"/>
                <w:lang w:eastAsia="es-MX"/>
              </w:rPr>
              <w:t> </w:t>
            </w:r>
          </w:p>
          <w:p w:rsidR="00FC7945" w:rsidRPr="00A653A6" w:rsidRDefault="00FC7945" w:rsidP="00A653A6">
            <w:pPr>
              <w:spacing w:after="0" w:line="240" w:lineRule="auto"/>
              <w:rPr>
                <w:rFonts w:ascii="Arial" w:eastAsia="Times New Roman" w:hAnsi="Arial" w:cs="Arial"/>
                <w:color w:val="000000"/>
                <w:sz w:val="20"/>
                <w:szCs w:val="20"/>
                <w:lang w:eastAsia="es-MX"/>
              </w:rPr>
            </w:pPr>
            <w:r w:rsidRPr="00A653A6">
              <w:rPr>
                <w:rFonts w:ascii="Calibri" w:eastAsia="Times New Roman" w:hAnsi="Calibri" w:cs="Calibri"/>
                <w:color w:val="000000"/>
                <w:lang w:eastAsia="es-MX"/>
              </w:rPr>
              <w:t> </w:t>
            </w:r>
          </w:p>
          <w:p w:rsidR="00FC7945" w:rsidRPr="00A653A6" w:rsidRDefault="00FC7945" w:rsidP="00A653A6">
            <w:pPr>
              <w:spacing w:after="0" w:line="240" w:lineRule="auto"/>
              <w:rPr>
                <w:rFonts w:ascii="Arial" w:eastAsia="Times New Roman" w:hAnsi="Arial" w:cs="Arial"/>
                <w:color w:val="000000"/>
                <w:sz w:val="20"/>
                <w:szCs w:val="20"/>
                <w:lang w:eastAsia="es-MX"/>
              </w:rPr>
            </w:pPr>
            <w:r w:rsidRPr="00A653A6">
              <w:rPr>
                <w:rFonts w:ascii="Calibri" w:eastAsia="Times New Roman" w:hAnsi="Calibri" w:cs="Calibri"/>
                <w:color w:val="000000"/>
                <w:lang w:eastAsia="es-MX"/>
              </w:rPr>
              <w:t> </w:t>
            </w:r>
          </w:p>
          <w:p w:rsidR="00FC7945" w:rsidRPr="00A653A6" w:rsidRDefault="00FC7945" w:rsidP="00FC7945">
            <w:pPr>
              <w:spacing w:after="0" w:line="240" w:lineRule="auto"/>
              <w:jc w:val="center"/>
              <w:rPr>
                <w:rFonts w:ascii="Arial" w:eastAsia="Times New Roman" w:hAnsi="Arial" w:cs="Arial"/>
                <w:color w:val="000000"/>
                <w:sz w:val="20"/>
                <w:szCs w:val="20"/>
                <w:lang w:eastAsia="es-MX"/>
              </w:rPr>
            </w:pPr>
            <w:r w:rsidRPr="00A653A6">
              <w:rPr>
                <w:rFonts w:ascii="Calibri" w:eastAsia="Times New Roman" w:hAnsi="Calibri" w:cs="Calibri"/>
                <w:color w:val="000000"/>
                <w:lang w:eastAsia="es-MX"/>
              </w:rPr>
              <w:t> </w:t>
            </w:r>
          </w:p>
        </w:tc>
      </w:tr>
    </w:tbl>
    <w:p w:rsidR="00A653A6" w:rsidRPr="006E086B" w:rsidRDefault="006E086B" w:rsidP="006E086B">
      <w:pPr>
        <w:jc w:val="center"/>
        <w:rPr>
          <w:rFonts w:ascii="Arial" w:hAnsi="Arial" w:cs="Arial"/>
        </w:rPr>
      </w:pPr>
      <w:r>
        <w:rPr>
          <w:rFonts w:ascii="Arial" w:hAnsi="Arial" w:cs="Arial"/>
        </w:rPr>
        <w:t>Elaboración Propia</w:t>
      </w:r>
    </w:p>
    <w:p w:rsidR="008A6B3E" w:rsidRPr="008A6B3E" w:rsidRDefault="00931E50" w:rsidP="008A6B3E">
      <w:pPr>
        <w:pStyle w:val="Ttulo1"/>
        <w:rPr>
          <w:rFonts w:ascii="Arial" w:hAnsi="Arial" w:cs="Arial"/>
          <w:sz w:val="24"/>
        </w:rPr>
      </w:pPr>
      <w:r>
        <w:rPr>
          <w:rFonts w:ascii="Arial" w:hAnsi="Arial" w:cs="Arial"/>
          <w:sz w:val="24"/>
        </w:rPr>
        <w:t>2.3</w:t>
      </w:r>
      <w:r w:rsidRPr="008F6879">
        <w:rPr>
          <w:rFonts w:ascii="Arial" w:hAnsi="Arial" w:cs="Arial"/>
          <w:sz w:val="24"/>
        </w:rPr>
        <w:t xml:space="preserve"> ANÁLISIS DE CUMPLIMIENTO PRESUPUESTAL</w:t>
      </w:r>
      <w:bookmarkEnd w:id="57"/>
      <w:r w:rsidRPr="008F6879">
        <w:rPr>
          <w:rFonts w:ascii="Arial" w:hAnsi="Arial" w:cs="Arial"/>
          <w:sz w:val="24"/>
        </w:rPr>
        <w:t xml:space="preserve"> </w:t>
      </w:r>
    </w:p>
    <w:p w:rsidR="00DB4E7C" w:rsidRPr="00DB4E7C" w:rsidRDefault="00DB4E7C" w:rsidP="00DB4E7C">
      <w:pPr>
        <w:jc w:val="both"/>
        <w:rPr>
          <w:rFonts w:ascii="Arial" w:hAnsi="Arial" w:cs="Arial"/>
          <w:color w:val="222222"/>
          <w:sz w:val="24"/>
          <w:szCs w:val="24"/>
          <w:shd w:val="clear" w:color="auto" w:fill="FFFFFF"/>
        </w:rPr>
      </w:pPr>
    </w:p>
    <w:p w:rsidR="00E00457" w:rsidRDefault="00DB4E7C" w:rsidP="00555C27">
      <w:pPr>
        <w:spacing w:after="0" w:line="360" w:lineRule="auto"/>
        <w:jc w:val="both"/>
        <w:rPr>
          <w:rFonts w:ascii="Arial" w:hAnsi="Arial" w:cs="Arial"/>
          <w:sz w:val="24"/>
          <w:szCs w:val="24"/>
        </w:rPr>
      </w:pPr>
      <w:r w:rsidRPr="00DB4E7C">
        <w:rPr>
          <w:rFonts w:ascii="Arial" w:hAnsi="Arial" w:cs="Arial"/>
          <w:color w:val="222222"/>
          <w:sz w:val="24"/>
          <w:szCs w:val="24"/>
          <w:shd w:val="clear" w:color="auto" w:fill="FFFFFF"/>
        </w:rPr>
        <w:t xml:space="preserve">Con base en el Programa Operativo Anual del Instituto de la Mujer para el Estado de Baja California el programa para el Fortalecimiento a la Transversalidad de la Perspectiva de Género 2017, en Baja California se </w:t>
      </w:r>
      <w:r w:rsidR="00B835C3" w:rsidRPr="00DB4E7C">
        <w:rPr>
          <w:rFonts w:ascii="Arial" w:hAnsi="Arial" w:cs="Arial"/>
          <w:color w:val="222222"/>
          <w:sz w:val="24"/>
          <w:szCs w:val="24"/>
          <w:shd w:val="clear" w:color="auto" w:fill="FFFFFF"/>
        </w:rPr>
        <w:t>autorizó</w:t>
      </w:r>
      <w:r w:rsidRPr="00DB4E7C">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ini</w:t>
      </w:r>
      <w:r w:rsidRPr="00DB4E7C">
        <w:rPr>
          <w:rFonts w:ascii="Arial" w:hAnsi="Arial" w:cs="Arial"/>
          <w:color w:val="222222"/>
          <w:sz w:val="24"/>
          <w:szCs w:val="24"/>
          <w:shd w:val="clear" w:color="auto" w:fill="FFFFFF"/>
        </w:rPr>
        <w:t xml:space="preserve">cialmente un presupuesto de </w:t>
      </w:r>
      <w:r w:rsidRPr="00E00457">
        <w:rPr>
          <w:rFonts w:ascii="Arial" w:hAnsi="Arial" w:cs="Arial"/>
          <w:b/>
          <w:sz w:val="28"/>
          <w:szCs w:val="24"/>
        </w:rPr>
        <w:t>$4,879,339.2</w:t>
      </w:r>
      <w:r w:rsidRPr="00E00457">
        <w:rPr>
          <w:rFonts w:ascii="Arial" w:hAnsi="Arial" w:cs="Arial"/>
          <w:sz w:val="28"/>
          <w:szCs w:val="24"/>
        </w:rPr>
        <w:t xml:space="preserve"> </w:t>
      </w:r>
      <w:r>
        <w:rPr>
          <w:rFonts w:ascii="Arial" w:hAnsi="Arial" w:cs="Arial"/>
          <w:sz w:val="24"/>
          <w:szCs w:val="24"/>
        </w:rPr>
        <w:t xml:space="preserve">Cuatro millones, ochocientos setenta y nueve mil trescientos treinta y nueve pesos con dos centavos, sufriendo una modificación que descendió en un </w:t>
      </w:r>
      <w:r w:rsidRPr="00E00457">
        <w:rPr>
          <w:rFonts w:ascii="Arial" w:hAnsi="Arial" w:cs="Arial"/>
          <w:b/>
          <w:sz w:val="24"/>
          <w:szCs w:val="24"/>
        </w:rPr>
        <w:t>3%</w:t>
      </w:r>
      <w:r w:rsidRPr="00E00457">
        <w:rPr>
          <w:rFonts w:ascii="Arial" w:hAnsi="Arial" w:cs="Arial"/>
          <w:sz w:val="24"/>
          <w:szCs w:val="24"/>
        </w:rPr>
        <w:t xml:space="preserve"> </w:t>
      </w:r>
      <w:r>
        <w:rPr>
          <w:rFonts w:ascii="Arial" w:hAnsi="Arial" w:cs="Arial"/>
          <w:sz w:val="24"/>
          <w:szCs w:val="24"/>
        </w:rPr>
        <w:t>aproximad</w:t>
      </w:r>
      <w:r w:rsidR="00E00457">
        <w:rPr>
          <w:rFonts w:ascii="Arial" w:hAnsi="Arial" w:cs="Arial"/>
          <w:sz w:val="24"/>
          <w:szCs w:val="24"/>
        </w:rPr>
        <w:t xml:space="preserve">amente el presupuesto inicial </w:t>
      </w:r>
      <w:r>
        <w:rPr>
          <w:rFonts w:ascii="Arial" w:hAnsi="Arial" w:cs="Arial"/>
          <w:sz w:val="24"/>
          <w:szCs w:val="24"/>
        </w:rPr>
        <w:t xml:space="preserve">quedando en </w:t>
      </w:r>
      <w:r w:rsidRPr="00E00457">
        <w:rPr>
          <w:rFonts w:ascii="Arial" w:hAnsi="Arial" w:cs="Arial"/>
          <w:b/>
          <w:sz w:val="28"/>
          <w:szCs w:val="24"/>
        </w:rPr>
        <w:t>$</w:t>
      </w:r>
      <w:r w:rsidRPr="00E00457">
        <w:rPr>
          <w:rFonts w:ascii="Arial" w:hAnsi="Arial" w:cs="Arial"/>
          <w:b/>
          <w:bCs/>
          <w:sz w:val="28"/>
          <w:szCs w:val="24"/>
        </w:rPr>
        <w:t>4,756, 040.11</w:t>
      </w:r>
      <w:r w:rsidRPr="00E00457">
        <w:rPr>
          <w:rFonts w:ascii="Arial" w:hAnsi="Arial" w:cs="Arial"/>
          <w:sz w:val="28"/>
          <w:szCs w:val="24"/>
        </w:rPr>
        <w:t xml:space="preserve"> </w:t>
      </w:r>
      <w:r>
        <w:rPr>
          <w:rFonts w:ascii="Arial" w:hAnsi="Arial" w:cs="Arial"/>
          <w:sz w:val="24"/>
          <w:szCs w:val="24"/>
        </w:rPr>
        <w:t>Cuatro millones setecientos cincuenta y seis mil cuarenta pesos con once centavos. Cabe destacar que del presupuesto total se devengaron</w:t>
      </w:r>
    </w:p>
    <w:p w:rsidR="00DB4E7C" w:rsidRPr="00D57223" w:rsidRDefault="00DB4E7C" w:rsidP="00555C27">
      <w:pPr>
        <w:spacing w:after="0" w:line="360" w:lineRule="auto"/>
        <w:jc w:val="both"/>
        <w:rPr>
          <w:rFonts w:ascii="Arial" w:hAnsi="Arial" w:cs="Arial"/>
          <w:sz w:val="24"/>
          <w:szCs w:val="24"/>
        </w:rPr>
      </w:pPr>
      <w:r w:rsidRPr="00E00457">
        <w:rPr>
          <w:rFonts w:ascii="Arial" w:hAnsi="Arial" w:cs="Arial"/>
          <w:b/>
          <w:bCs/>
          <w:sz w:val="28"/>
          <w:szCs w:val="24"/>
        </w:rPr>
        <w:t>$4, 695,565.36</w:t>
      </w:r>
      <w:r w:rsidRPr="00E00457">
        <w:rPr>
          <w:rFonts w:ascii="Arial" w:hAnsi="Arial" w:cs="Arial"/>
          <w:bCs/>
          <w:sz w:val="28"/>
          <w:szCs w:val="24"/>
        </w:rPr>
        <w:t xml:space="preserve"> </w:t>
      </w:r>
      <w:r w:rsidRPr="00DB4E7C">
        <w:rPr>
          <w:rFonts w:ascii="Arial" w:hAnsi="Arial" w:cs="Arial"/>
          <w:bCs/>
          <w:sz w:val="24"/>
          <w:szCs w:val="24"/>
        </w:rPr>
        <w:t xml:space="preserve">Cuatro millones seiscientos noventa y cinco </w:t>
      </w:r>
      <w:r w:rsidRPr="00EA50EB">
        <w:rPr>
          <w:rFonts w:ascii="Arial" w:hAnsi="Arial" w:cs="Arial"/>
          <w:bCs/>
          <w:sz w:val="24"/>
          <w:szCs w:val="24"/>
        </w:rPr>
        <w:t xml:space="preserve">mil quinientos sesenta y cinco pesos con treinta y seis centavos lo que corresponde al </w:t>
      </w:r>
      <w:r w:rsidR="0080378C" w:rsidRPr="00E00457">
        <w:rPr>
          <w:rFonts w:ascii="Arial" w:hAnsi="Arial" w:cs="Arial"/>
          <w:b/>
          <w:bCs/>
          <w:sz w:val="28"/>
          <w:szCs w:val="24"/>
        </w:rPr>
        <w:t>98.72</w:t>
      </w:r>
      <w:r w:rsidR="00EA50EB" w:rsidRPr="00E00457">
        <w:rPr>
          <w:rFonts w:ascii="Arial" w:hAnsi="Arial" w:cs="Arial"/>
          <w:b/>
          <w:bCs/>
          <w:sz w:val="28"/>
          <w:szCs w:val="24"/>
        </w:rPr>
        <w:t>%.</w:t>
      </w:r>
      <w:r w:rsidRPr="00E00457">
        <w:rPr>
          <w:rFonts w:ascii="Arial" w:hAnsi="Arial" w:cs="Arial"/>
          <w:bCs/>
          <w:sz w:val="28"/>
          <w:szCs w:val="24"/>
        </w:rPr>
        <w:t xml:space="preserve"> </w:t>
      </w:r>
    </w:p>
    <w:p w:rsidR="00E3103D" w:rsidRDefault="00E3103D" w:rsidP="00E3103D">
      <w:pPr>
        <w:spacing w:after="0" w:line="360" w:lineRule="auto"/>
        <w:jc w:val="both"/>
        <w:rPr>
          <w:rFonts w:ascii="Arial" w:eastAsia="Times New Roman" w:hAnsi="Arial" w:cs="Arial"/>
          <w:sz w:val="24"/>
          <w:szCs w:val="24"/>
          <w:lang w:eastAsia="es-MX"/>
        </w:rPr>
      </w:pPr>
    </w:p>
    <w:p w:rsidR="0057473D" w:rsidRDefault="0057473D" w:rsidP="00E3103D">
      <w:pPr>
        <w:spacing w:after="0" w:line="360" w:lineRule="auto"/>
        <w:jc w:val="both"/>
        <w:rPr>
          <w:rFonts w:ascii="Arial" w:eastAsia="Times New Roman" w:hAnsi="Arial" w:cs="Arial"/>
          <w:sz w:val="24"/>
          <w:szCs w:val="24"/>
          <w:lang w:eastAsia="es-MX"/>
        </w:rPr>
      </w:pPr>
    </w:p>
    <w:p w:rsidR="0057473D" w:rsidRDefault="0057473D" w:rsidP="00E3103D">
      <w:pPr>
        <w:spacing w:after="0" w:line="360" w:lineRule="auto"/>
        <w:jc w:val="both"/>
        <w:rPr>
          <w:rFonts w:ascii="Arial" w:eastAsia="Times New Roman" w:hAnsi="Arial" w:cs="Arial"/>
          <w:sz w:val="24"/>
          <w:szCs w:val="24"/>
          <w:lang w:eastAsia="es-MX"/>
        </w:rPr>
      </w:pPr>
    </w:p>
    <w:p w:rsidR="0057473D" w:rsidRDefault="0057473D" w:rsidP="00E3103D">
      <w:pPr>
        <w:spacing w:after="0" w:line="360" w:lineRule="auto"/>
        <w:jc w:val="both"/>
        <w:rPr>
          <w:rFonts w:ascii="Arial" w:eastAsia="Times New Roman" w:hAnsi="Arial" w:cs="Arial"/>
          <w:sz w:val="24"/>
          <w:szCs w:val="24"/>
          <w:lang w:eastAsia="es-MX"/>
        </w:rPr>
      </w:pPr>
    </w:p>
    <w:p w:rsidR="00E3103D" w:rsidRPr="00D36BDE" w:rsidRDefault="00E3103D" w:rsidP="00E3103D">
      <w:pPr>
        <w:spacing w:after="0" w:line="360" w:lineRule="auto"/>
        <w:jc w:val="both"/>
        <w:rPr>
          <w:rFonts w:ascii="Arial" w:eastAsia="Times New Roman" w:hAnsi="Arial" w:cs="Arial"/>
          <w:b/>
          <w:i/>
          <w:sz w:val="24"/>
          <w:szCs w:val="24"/>
          <w:lang w:eastAsia="es-MX"/>
        </w:rPr>
      </w:pPr>
      <w:r w:rsidRPr="00D36BDE">
        <w:rPr>
          <w:rFonts w:ascii="Arial" w:eastAsia="Times New Roman" w:hAnsi="Arial" w:cs="Arial"/>
          <w:b/>
          <w:i/>
          <w:sz w:val="24"/>
          <w:szCs w:val="24"/>
          <w:lang w:eastAsia="es-MX"/>
        </w:rPr>
        <w:lastRenderedPageBreak/>
        <w:t xml:space="preserve">Partidas presupuestales del Programa </w:t>
      </w:r>
      <w:r w:rsidRPr="00D36BDE">
        <w:rPr>
          <w:rFonts w:ascii="Arial" w:eastAsia="Arial Unicode MS" w:hAnsi="Arial" w:cs="Arial"/>
          <w:b/>
          <w:i/>
          <w:sz w:val="24"/>
          <w:szCs w:val="24"/>
        </w:rPr>
        <w:t>Fortalecimiento de la Transversalidad de la Perspectiva de Género 2017</w:t>
      </w:r>
      <w:r w:rsidR="008C0DCB" w:rsidRPr="00D36BDE">
        <w:rPr>
          <w:rFonts w:ascii="Arial" w:eastAsia="Arial Unicode MS" w:hAnsi="Arial" w:cs="Arial"/>
          <w:b/>
          <w:i/>
          <w:sz w:val="24"/>
          <w:szCs w:val="24"/>
        </w:rPr>
        <w:t>.</w:t>
      </w:r>
    </w:p>
    <w:p w:rsidR="00D27E75" w:rsidRPr="00F100D6" w:rsidRDefault="00F100D6" w:rsidP="00F100D6">
      <w:pPr>
        <w:spacing w:after="0" w:line="240" w:lineRule="auto"/>
        <w:jc w:val="both"/>
        <w:rPr>
          <w:rFonts w:ascii="Courier New" w:eastAsia="Times New Roman" w:hAnsi="Courier New" w:cs="Courier New"/>
          <w:color w:val="FFFFFF"/>
          <w:sz w:val="20"/>
          <w:szCs w:val="20"/>
          <w:lang w:eastAsia="es-MX"/>
        </w:rPr>
      </w:pPr>
      <w:r w:rsidRPr="00F100D6">
        <w:rPr>
          <w:rFonts w:ascii="Courier New" w:eastAsia="Times New Roman" w:hAnsi="Courier New" w:cs="Courier New"/>
          <w:color w:val="FFFFFF"/>
          <w:sz w:val="20"/>
          <w:szCs w:val="20"/>
          <w:lang w:eastAsia="es-MX"/>
        </w:rPr>
        <w:t>DEL PROGRAMA</w:t>
      </w:r>
    </w:p>
    <w:tbl>
      <w:tblPr>
        <w:tblStyle w:val="Sombreadoclaro-nfasis11"/>
        <w:tblW w:w="5000" w:type="pct"/>
        <w:tblLook w:val="04A0" w:firstRow="1" w:lastRow="0" w:firstColumn="1" w:lastColumn="0" w:noHBand="0" w:noVBand="1"/>
      </w:tblPr>
      <w:tblGrid>
        <w:gridCol w:w="3270"/>
        <w:gridCol w:w="2731"/>
        <w:gridCol w:w="2837"/>
      </w:tblGrid>
      <w:tr w:rsidR="00D27E75" w:rsidRPr="00D27E75" w:rsidTr="005558C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50" w:type="pct"/>
            <w:tcBorders>
              <w:bottom w:val="single" w:sz="8" w:space="0" w:color="548DD4" w:themeColor="text2" w:themeTint="99"/>
            </w:tcBorders>
            <w:noWrap/>
            <w:vAlign w:val="center"/>
            <w:hideMark/>
          </w:tcPr>
          <w:p w:rsidR="00D27E75" w:rsidRPr="00D27E75" w:rsidRDefault="00D27E75" w:rsidP="005558C2">
            <w:pPr>
              <w:jc w:val="center"/>
              <w:rPr>
                <w:rFonts w:ascii="Arial" w:eastAsia="Times New Roman" w:hAnsi="Arial" w:cs="Arial"/>
                <w:b w:val="0"/>
                <w:bCs w:val="0"/>
                <w:sz w:val="20"/>
                <w:szCs w:val="20"/>
                <w:lang w:eastAsia="es-MX"/>
              </w:rPr>
            </w:pPr>
            <w:r w:rsidRPr="00D27E75">
              <w:rPr>
                <w:rFonts w:ascii="Arial" w:eastAsia="Times New Roman" w:hAnsi="Arial" w:cs="Arial"/>
                <w:b w:val="0"/>
                <w:bCs w:val="0"/>
                <w:sz w:val="20"/>
                <w:szCs w:val="20"/>
                <w:lang w:eastAsia="es-MX"/>
              </w:rPr>
              <w:t>PARTIDA</w:t>
            </w:r>
          </w:p>
        </w:tc>
        <w:tc>
          <w:tcPr>
            <w:tcW w:w="1545" w:type="pct"/>
            <w:noWrap/>
            <w:vAlign w:val="center"/>
            <w:hideMark/>
          </w:tcPr>
          <w:p w:rsidR="00D27E75" w:rsidRPr="00D27E75" w:rsidRDefault="00D27E75" w:rsidP="00FC79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MX"/>
              </w:rPr>
            </w:pPr>
            <w:r w:rsidRPr="00D27E75">
              <w:rPr>
                <w:rFonts w:ascii="Arial" w:eastAsia="Times New Roman" w:hAnsi="Arial" w:cs="Arial"/>
                <w:b w:val="0"/>
                <w:bCs w:val="0"/>
                <w:sz w:val="20"/>
                <w:szCs w:val="20"/>
                <w:lang w:eastAsia="es-MX"/>
              </w:rPr>
              <w:t>MONTO APROBADO</w:t>
            </w:r>
          </w:p>
        </w:tc>
        <w:tc>
          <w:tcPr>
            <w:tcW w:w="1605" w:type="pct"/>
            <w:noWrap/>
            <w:vAlign w:val="center"/>
            <w:hideMark/>
          </w:tcPr>
          <w:p w:rsidR="00D27E75" w:rsidRPr="00D27E75" w:rsidRDefault="00D27E75" w:rsidP="00FC79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MX"/>
              </w:rPr>
            </w:pPr>
            <w:r w:rsidRPr="00D27E75">
              <w:rPr>
                <w:rFonts w:ascii="Arial" w:eastAsia="Times New Roman" w:hAnsi="Arial" w:cs="Arial"/>
                <w:b w:val="0"/>
                <w:bCs w:val="0"/>
                <w:sz w:val="20"/>
                <w:szCs w:val="20"/>
                <w:lang w:eastAsia="es-MX"/>
              </w:rPr>
              <w:t>MONTO EJERCIDO</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MATERIALES, ÚTILES Y EQUIPOS MENORES DE OFICINA</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$54,818.68</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$54,583.91</w:t>
            </w:r>
          </w:p>
        </w:tc>
      </w:tr>
      <w:tr w:rsidR="00D27E75" w:rsidRPr="00D27E75" w:rsidTr="005558C2">
        <w:trPr>
          <w:trHeight w:val="81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MATERIALES Y ÚTILES DE IMPRESIÓN Y REPRODUCCIÓN</w:t>
            </w:r>
          </w:p>
        </w:tc>
        <w:tc>
          <w:tcPr>
            <w:tcW w:w="1545" w:type="pct"/>
            <w:noWrap/>
            <w:vAlign w:val="center"/>
            <w:hideMark/>
          </w:tcPr>
          <w:p w:rsidR="00D27E75" w:rsidRPr="00D27E75" w:rsidRDefault="00C636F8"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11,700.00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$10,921.63</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COMBUSTIBLES, LUBRICANTES Y ADITIVOS</w:t>
            </w:r>
          </w:p>
        </w:tc>
        <w:tc>
          <w:tcPr>
            <w:tcW w:w="1545" w:type="pct"/>
            <w:noWrap/>
            <w:vAlign w:val="center"/>
            <w:hideMark/>
          </w:tcPr>
          <w:p w:rsidR="00D27E75" w:rsidRPr="00D27E75" w:rsidRDefault="00C636F8"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65,968.00</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$65,950.00</w:t>
            </w:r>
          </w:p>
        </w:tc>
      </w:tr>
      <w:tr w:rsidR="00D27E75" w:rsidRPr="00D27E75" w:rsidTr="005558C2">
        <w:trPr>
          <w:trHeight w:val="30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TELEFONÍA TRADICIONAL</w:t>
            </w:r>
          </w:p>
        </w:tc>
        <w:tc>
          <w:tcPr>
            <w:tcW w:w="1545" w:type="pct"/>
            <w:noWrap/>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$ 9,000.00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$4,088.00</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TELEFONÍA CELULAR</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xml:space="preserve">$                                  </w:t>
            </w:r>
            <w:r w:rsidR="00AB7821">
              <w:rPr>
                <w:rFonts w:ascii="Arial" w:eastAsia="Times New Roman" w:hAnsi="Arial" w:cs="Arial"/>
                <w:sz w:val="20"/>
                <w:szCs w:val="20"/>
                <w:lang w:eastAsia="es-MX"/>
              </w:rPr>
              <w:t xml:space="preserve">                    </w:t>
            </w:r>
          </w:p>
        </w:tc>
        <w:tc>
          <w:tcPr>
            <w:tcW w:w="1605" w:type="pct"/>
            <w:vAlign w:val="center"/>
            <w:hideMark/>
          </w:tcPr>
          <w:p w:rsidR="00D27E75" w:rsidRPr="00D27E75" w:rsidRDefault="00AB7821"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 xml:space="preserve">$           </w:t>
            </w:r>
          </w:p>
        </w:tc>
      </w:tr>
      <w:tr w:rsidR="00D27E75" w:rsidRPr="00D27E75" w:rsidTr="005558C2">
        <w:trPr>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SERVICIOS POSTALES Y TELEGRÁFICOS</w:t>
            </w:r>
          </w:p>
        </w:tc>
        <w:tc>
          <w:tcPr>
            <w:tcW w:w="1545" w:type="pct"/>
            <w:noWrap/>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$ 5,000.00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$ 4,735.12</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ARRENDAMIENTO DE ACTIVOS INTANGIBLES</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w:t>
            </w:r>
            <w:r w:rsidR="00AB7821">
              <w:rPr>
                <w:rFonts w:ascii="Arial" w:eastAsia="Times New Roman" w:hAnsi="Arial" w:cs="Arial"/>
                <w:sz w:val="20"/>
                <w:szCs w:val="20"/>
                <w:lang w:eastAsia="es-MX"/>
              </w:rPr>
              <w:t xml:space="preserve"> </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w:t>
            </w:r>
          </w:p>
        </w:tc>
      </w:tr>
      <w:tr w:rsidR="00D27E75" w:rsidRPr="00D27E75" w:rsidTr="005558C2">
        <w:trPr>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SERVICIOS DE CAPACITACIÓN</w:t>
            </w:r>
          </w:p>
        </w:tc>
        <w:tc>
          <w:tcPr>
            <w:tcW w:w="1545" w:type="pct"/>
            <w:noWrap/>
            <w:vAlign w:val="center"/>
            <w:hideMark/>
          </w:tcPr>
          <w:p w:rsidR="00D27E75" w:rsidRPr="00D27E75" w:rsidRDefault="008E7E02"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$ 4,377,764.00</w:t>
            </w:r>
          </w:p>
        </w:tc>
        <w:tc>
          <w:tcPr>
            <w:tcW w:w="1605" w:type="pct"/>
            <w:vAlign w:val="center"/>
            <w:hideMark/>
          </w:tcPr>
          <w:p w:rsidR="00D27E75" w:rsidRPr="00D27E75" w:rsidRDefault="00C636F8"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4,366,686.78</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SERVICIOS DE APOYO ADMINISTRATIVO, TRADUCCIÓN, FOTOCOPIADO E IMPRESIÓN</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$ 15,000.00</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$14,999.99</w:t>
            </w:r>
          </w:p>
        </w:tc>
      </w:tr>
      <w:tr w:rsidR="00D27E75" w:rsidRPr="00D27E75" w:rsidTr="005558C2">
        <w:trPr>
          <w:trHeight w:val="162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DIFUSIÓN POR RADIO, TELEVISIÓN Y OTROS MEDIOS DE MENSAJES SOBRE PROGRAMAS Y ACTIVIDADES GUBERNAMENTALES</w:t>
            </w:r>
          </w:p>
        </w:tc>
        <w:tc>
          <w:tcPr>
            <w:tcW w:w="1545" w:type="pct"/>
            <w:noWrap/>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$8,000.00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$ 7,935.20</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PASAJES AÉREOS</w:t>
            </w:r>
          </w:p>
        </w:tc>
        <w:tc>
          <w:tcPr>
            <w:tcW w:w="1545" w:type="pct"/>
            <w:noWrap/>
            <w:vAlign w:val="center"/>
            <w:hideMark/>
          </w:tcPr>
          <w:p w:rsidR="00D27E75" w:rsidRPr="00D27E75" w:rsidRDefault="00C636F8"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57,000.00</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$18,924.00</w:t>
            </w:r>
          </w:p>
        </w:tc>
      </w:tr>
      <w:tr w:rsidR="00D27E75" w:rsidRPr="00D27E75" w:rsidTr="005558C2">
        <w:trPr>
          <w:trHeight w:val="30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PASAJES TERRESTRES</w:t>
            </w:r>
          </w:p>
        </w:tc>
        <w:tc>
          <w:tcPr>
            <w:tcW w:w="1545" w:type="pct"/>
            <w:noWrap/>
            <w:vAlign w:val="center"/>
            <w:hideMark/>
          </w:tcPr>
          <w:p w:rsidR="00D27E75" w:rsidRPr="00D27E75" w:rsidRDefault="00C636F8"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 xml:space="preserve"> 4,000.00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$3,492.27</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VIÁTICOS EN EL PAÍS</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$33,201.00</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$31,686.78</w:t>
            </w:r>
          </w:p>
        </w:tc>
      </w:tr>
      <w:tr w:rsidR="00D27E75" w:rsidRPr="00D27E75" w:rsidTr="005558C2">
        <w:trPr>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OTROS SERVICIOS DE TRASLADO Y HOSPEDAJE</w:t>
            </w:r>
          </w:p>
        </w:tc>
        <w:tc>
          <w:tcPr>
            <w:tcW w:w="1545" w:type="pct"/>
            <w:noWrap/>
            <w:vAlign w:val="center"/>
            <w:hideMark/>
          </w:tcPr>
          <w:p w:rsidR="00D27E75" w:rsidRPr="00D27E75" w:rsidRDefault="00C636F8"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14,352.20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$12,810.00</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CONGRESOS Y CONVENCIONES</w:t>
            </w:r>
          </w:p>
        </w:tc>
        <w:tc>
          <w:tcPr>
            <w:tcW w:w="1545" w:type="pct"/>
            <w:noWrap/>
            <w:vAlign w:val="center"/>
            <w:hideMark/>
          </w:tcPr>
          <w:p w:rsidR="00D27E75" w:rsidRPr="00D27E75" w:rsidRDefault="006E14B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w:t>
            </w:r>
            <w:r w:rsidR="00D27E75" w:rsidRPr="00D27E75">
              <w:rPr>
                <w:rFonts w:ascii="Arial" w:eastAsia="Times New Roman" w:hAnsi="Arial" w:cs="Arial"/>
                <w:sz w:val="20"/>
                <w:szCs w:val="20"/>
                <w:lang w:eastAsia="es-MX"/>
              </w:rPr>
              <w:t>43,999.00</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$42,749.51</w:t>
            </w:r>
          </w:p>
        </w:tc>
      </w:tr>
      <w:tr w:rsidR="00D27E75" w:rsidRPr="00D27E75" w:rsidTr="005558C2">
        <w:trPr>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92D05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GASTOS DE REPRESENTACIÓN</w:t>
            </w:r>
          </w:p>
        </w:tc>
        <w:tc>
          <w:tcPr>
            <w:tcW w:w="1545" w:type="pct"/>
            <w:noWrap/>
            <w:vAlign w:val="center"/>
            <w:hideMark/>
          </w:tcPr>
          <w:p w:rsidR="00D27E75" w:rsidRPr="00D27E75" w:rsidRDefault="00C636F8"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00D27E75" w:rsidRPr="00D27E75">
              <w:rPr>
                <w:rFonts w:ascii="Arial" w:eastAsia="Times New Roman" w:hAnsi="Arial" w:cs="Arial"/>
                <w:sz w:val="20"/>
                <w:szCs w:val="20"/>
                <w:lang w:eastAsia="es-MX"/>
              </w:rPr>
              <w:t>6,000.00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$5,766.17</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lastRenderedPageBreak/>
              <w:t>MUEBLES DE OFICINA Y ESTANTERÍA</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xml:space="preserve">$                                         </w:t>
            </w:r>
            <w:r w:rsidR="00AB7821">
              <w:rPr>
                <w:rFonts w:ascii="Arial" w:eastAsia="Times New Roman" w:hAnsi="Arial" w:cs="Arial"/>
                <w:sz w:val="20"/>
                <w:szCs w:val="20"/>
                <w:lang w:eastAsia="es-MX"/>
              </w:rPr>
              <w:t xml:space="preserve">             </w:t>
            </w:r>
          </w:p>
        </w:tc>
        <w:tc>
          <w:tcPr>
            <w:tcW w:w="1605" w:type="pct"/>
            <w:vAlign w:val="center"/>
            <w:hideMark/>
          </w:tcPr>
          <w:p w:rsidR="00D27E75" w:rsidRPr="00D27E75" w:rsidRDefault="00AB7821"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 xml:space="preserve">$           </w:t>
            </w:r>
          </w:p>
        </w:tc>
      </w:tr>
      <w:tr w:rsidR="00D27E75" w:rsidRPr="00D27E75" w:rsidTr="005558C2">
        <w:trPr>
          <w:trHeight w:val="81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EQUIPO DE CÓMPUTO Y DE TECNOLOGÍAS DE LA INFORMACIÓN</w:t>
            </w:r>
          </w:p>
        </w:tc>
        <w:tc>
          <w:tcPr>
            <w:tcW w:w="1545" w:type="pct"/>
            <w:noWrap/>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$ 34,078.00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$34,077.57</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EQUIPOS Y APARATOS AUDIOVISUALES</w:t>
            </w:r>
          </w:p>
        </w:tc>
        <w:tc>
          <w:tcPr>
            <w:tcW w:w="1545" w:type="pct"/>
            <w:noWrap/>
            <w:vAlign w:val="center"/>
            <w:hideMark/>
          </w:tcPr>
          <w:p w:rsidR="00D27E75" w:rsidRPr="00D27E75" w:rsidRDefault="006E14B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 xml:space="preserve">$ </w:t>
            </w:r>
            <w:r w:rsidR="00D27E75" w:rsidRPr="00D27E75">
              <w:rPr>
                <w:rFonts w:ascii="Arial" w:eastAsia="Times New Roman" w:hAnsi="Arial" w:cs="Arial"/>
                <w:sz w:val="20"/>
                <w:szCs w:val="20"/>
                <w:lang w:eastAsia="es-MX"/>
              </w:rPr>
              <w:t>6,959.23</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$6,959.23</w:t>
            </w:r>
          </w:p>
        </w:tc>
      </w:tr>
      <w:tr w:rsidR="00D27E75" w:rsidRPr="00D27E75" w:rsidTr="005558C2">
        <w:trPr>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shd w:val="clear" w:color="auto" w:fill="FFFF00"/>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CÁMARAS FOTOGRÁFICAS Y DE VIDEO</w:t>
            </w:r>
          </w:p>
        </w:tc>
        <w:tc>
          <w:tcPr>
            <w:tcW w:w="1545" w:type="pct"/>
            <w:noWrap/>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$ 9,200.00</w:t>
            </w:r>
          </w:p>
        </w:tc>
        <w:tc>
          <w:tcPr>
            <w:tcW w:w="1605" w:type="pct"/>
            <w:vAlign w:val="center"/>
            <w:hideMark/>
          </w:tcPr>
          <w:p w:rsidR="00D27E75" w:rsidRPr="00D27E75" w:rsidRDefault="00D27E75"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$9,199.20</w:t>
            </w:r>
          </w:p>
        </w:tc>
      </w:tr>
      <w:tr w:rsidR="00D27E75" w:rsidRPr="00D27E75" w:rsidTr="005558C2">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548DD4" w:themeColor="text2" w:themeTint="99"/>
            </w:tcBorders>
            <w:vAlign w:val="center"/>
            <w:hideMark/>
          </w:tcPr>
          <w:p w:rsidR="00D27E75" w:rsidRPr="00D27E75" w:rsidRDefault="00D27E75" w:rsidP="005558C2">
            <w:pPr>
              <w:jc w:val="center"/>
              <w:rPr>
                <w:rFonts w:ascii="Arial" w:eastAsia="Times New Roman" w:hAnsi="Arial" w:cs="Arial"/>
                <w:sz w:val="20"/>
                <w:szCs w:val="20"/>
                <w:lang w:eastAsia="es-MX"/>
              </w:rPr>
            </w:pPr>
            <w:r w:rsidRPr="00D27E75">
              <w:rPr>
                <w:rFonts w:ascii="Arial" w:eastAsia="Times New Roman" w:hAnsi="Arial" w:cs="Arial"/>
                <w:sz w:val="20"/>
                <w:szCs w:val="20"/>
                <w:lang w:eastAsia="es-MX"/>
              </w:rPr>
              <w:t>TOTAL DEL PROGRAMA PRESUPUESTARIO</w:t>
            </w:r>
          </w:p>
        </w:tc>
        <w:tc>
          <w:tcPr>
            <w:tcW w:w="1545" w:type="pct"/>
            <w:noWrap/>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$ 4,756,040.11</w:t>
            </w:r>
          </w:p>
        </w:tc>
        <w:tc>
          <w:tcPr>
            <w:tcW w:w="1605" w:type="pct"/>
            <w:vAlign w:val="center"/>
            <w:hideMark/>
          </w:tcPr>
          <w:p w:rsidR="00D27E75" w:rsidRPr="00D27E75" w:rsidRDefault="00D27E75"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D27E75">
              <w:rPr>
                <w:rFonts w:ascii="Arial" w:eastAsia="Times New Roman" w:hAnsi="Arial" w:cs="Arial"/>
                <w:sz w:val="20"/>
                <w:szCs w:val="20"/>
                <w:lang w:eastAsia="es-MX"/>
              </w:rPr>
              <w:t>$4,695,565.36</w:t>
            </w:r>
          </w:p>
        </w:tc>
      </w:tr>
      <w:tr w:rsidR="00D27E75" w:rsidRPr="00D27E75" w:rsidTr="005558C2">
        <w:trPr>
          <w:trHeight w:val="315"/>
        </w:trPr>
        <w:tc>
          <w:tcPr>
            <w:cnfStyle w:val="001000000000" w:firstRow="0" w:lastRow="0" w:firstColumn="1" w:lastColumn="0" w:oddVBand="0" w:evenVBand="0" w:oddHBand="0" w:evenHBand="0" w:firstRowFirstColumn="0" w:firstRowLastColumn="0" w:lastRowFirstColumn="0" w:lastRowLastColumn="0"/>
            <w:tcW w:w="1850" w:type="pct"/>
            <w:tcBorders>
              <w:top w:val="single" w:sz="8" w:space="0" w:color="548DD4" w:themeColor="text2" w:themeTint="99"/>
              <w:bottom w:val="single" w:sz="8" w:space="0" w:color="4F81BD" w:themeColor="accent1"/>
            </w:tcBorders>
            <w:vAlign w:val="center"/>
            <w:hideMark/>
          </w:tcPr>
          <w:p w:rsidR="00D27E75" w:rsidRPr="00D27E75" w:rsidRDefault="00D27E75" w:rsidP="005558C2">
            <w:pPr>
              <w:jc w:val="center"/>
              <w:rPr>
                <w:rFonts w:ascii="Arial" w:eastAsia="Times New Roman" w:hAnsi="Arial" w:cs="Arial"/>
                <w:b w:val="0"/>
                <w:bCs w:val="0"/>
                <w:color w:val="000000"/>
                <w:sz w:val="20"/>
                <w:szCs w:val="20"/>
                <w:lang w:eastAsia="es-MX"/>
              </w:rPr>
            </w:pPr>
            <w:r w:rsidRPr="00D27E75">
              <w:rPr>
                <w:rFonts w:ascii="Arial" w:eastAsia="Times New Roman" w:hAnsi="Arial" w:cs="Arial"/>
                <w:b w:val="0"/>
                <w:bCs w:val="0"/>
                <w:color w:val="000000"/>
                <w:sz w:val="20"/>
                <w:szCs w:val="20"/>
                <w:lang w:eastAsia="es-MX"/>
              </w:rPr>
              <w:t>EJERCIDO</w:t>
            </w:r>
          </w:p>
        </w:tc>
        <w:tc>
          <w:tcPr>
            <w:tcW w:w="3150" w:type="pct"/>
            <w:gridSpan w:val="2"/>
            <w:noWrap/>
            <w:vAlign w:val="center"/>
            <w:hideMark/>
          </w:tcPr>
          <w:p w:rsidR="00D27E75" w:rsidRPr="00D27E75" w:rsidRDefault="00F72F3C"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98.</w:t>
            </w:r>
            <w:r w:rsidR="006914E8">
              <w:rPr>
                <w:rFonts w:ascii="Arial" w:eastAsia="Times New Roman" w:hAnsi="Arial" w:cs="Arial"/>
                <w:b/>
                <w:bCs/>
                <w:color w:val="000000"/>
                <w:sz w:val="20"/>
                <w:szCs w:val="20"/>
                <w:lang w:eastAsia="es-MX"/>
              </w:rPr>
              <w:t>72</w:t>
            </w:r>
            <w:r w:rsidR="00D27E75" w:rsidRPr="00D27E75">
              <w:rPr>
                <w:rFonts w:ascii="Arial" w:eastAsia="Times New Roman" w:hAnsi="Arial" w:cs="Arial"/>
                <w:b/>
                <w:bCs/>
                <w:color w:val="000000"/>
                <w:sz w:val="20"/>
                <w:szCs w:val="20"/>
                <w:lang w:eastAsia="es-MX"/>
              </w:rPr>
              <w:t>%</w:t>
            </w:r>
          </w:p>
        </w:tc>
      </w:tr>
    </w:tbl>
    <w:p w:rsidR="00F100D6" w:rsidRPr="00F100D6" w:rsidRDefault="00F100D6" w:rsidP="00F100D6">
      <w:pPr>
        <w:spacing w:after="0" w:line="240" w:lineRule="auto"/>
        <w:jc w:val="both"/>
        <w:rPr>
          <w:rFonts w:ascii="Courier New" w:eastAsia="Times New Roman" w:hAnsi="Courier New" w:cs="Courier New"/>
          <w:color w:val="FFFFFF"/>
          <w:sz w:val="20"/>
          <w:szCs w:val="20"/>
          <w:lang w:eastAsia="es-MX"/>
        </w:rPr>
      </w:pPr>
      <w:r w:rsidRPr="00F100D6">
        <w:rPr>
          <w:rFonts w:ascii="Courier New" w:eastAsia="Times New Roman" w:hAnsi="Courier New" w:cs="Courier New"/>
          <w:color w:val="FFFFFF"/>
          <w:sz w:val="20"/>
          <w:szCs w:val="20"/>
          <w:lang w:eastAsia="es-MX"/>
        </w:rPr>
        <w:t xml:space="preserve"> PRESUPUESTARIO</w:t>
      </w:r>
    </w:p>
    <w:p w:rsidR="00F100D6" w:rsidRPr="00F100D6" w:rsidRDefault="00F100D6" w:rsidP="00F100D6">
      <w:pPr>
        <w:spacing w:after="0" w:line="240" w:lineRule="auto"/>
        <w:jc w:val="both"/>
        <w:rPr>
          <w:rFonts w:ascii="Courier New" w:eastAsia="Times New Roman" w:hAnsi="Courier New" w:cs="Courier New"/>
          <w:color w:val="FFFFFF"/>
          <w:sz w:val="20"/>
          <w:szCs w:val="20"/>
          <w:lang w:eastAsia="es-MX"/>
        </w:rPr>
      </w:pPr>
      <w:r>
        <w:rPr>
          <w:rFonts w:ascii="Courier New" w:eastAsia="Times New Roman" w:hAnsi="Courier New" w:cs="Courier New"/>
          <w:color w:val="FFFFFF"/>
          <w:sz w:val="20"/>
          <w:szCs w:val="20"/>
          <w:lang w:eastAsia="es-MX"/>
        </w:rPr>
        <w:br w:type="textWrapping" w:clear="all"/>
      </w:r>
      <w:r w:rsidRPr="00F100D6">
        <w:rPr>
          <w:rFonts w:ascii="Courier New" w:eastAsia="Times New Roman" w:hAnsi="Courier New" w:cs="Courier New"/>
          <w:color w:val="FFFFFF"/>
          <w:sz w:val="20"/>
          <w:szCs w:val="20"/>
          <w:lang w:eastAsia="es-MX"/>
        </w:rPr>
        <w:t>DEL PROGRAMA PRESUPUESTARIO</w:t>
      </w:r>
    </w:p>
    <w:p w:rsidR="0051754D" w:rsidRDefault="00073EFD" w:rsidP="00073EFD">
      <w:pPr>
        <w:spacing w:after="0" w:line="360" w:lineRule="auto"/>
        <w:jc w:val="center"/>
        <w:rPr>
          <w:rFonts w:ascii="Arial" w:hAnsi="Arial" w:cs="Arial"/>
          <w:sz w:val="18"/>
          <w:szCs w:val="24"/>
        </w:rPr>
      </w:pPr>
      <w:r w:rsidRPr="00073EFD">
        <w:rPr>
          <w:rFonts w:ascii="Arial" w:hAnsi="Arial" w:cs="Arial"/>
          <w:sz w:val="18"/>
          <w:szCs w:val="24"/>
        </w:rPr>
        <w:t>Fuente: Nivel Financiero s010</w:t>
      </w:r>
    </w:p>
    <w:p w:rsidR="00E00457" w:rsidRDefault="00E00457" w:rsidP="00073EFD">
      <w:pPr>
        <w:spacing w:after="0" w:line="360" w:lineRule="auto"/>
        <w:jc w:val="center"/>
        <w:rPr>
          <w:rFonts w:ascii="Arial" w:hAnsi="Arial" w:cs="Arial"/>
          <w:sz w:val="18"/>
          <w:szCs w:val="24"/>
        </w:rPr>
      </w:pPr>
    </w:p>
    <w:p w:rsidR="00E00457" w:rsidRDefault="00E00457" w:rsidP="00E0045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Refiriendo así en base al desglose de las partidas que resulta</w:t>
      </w:r>
      <w:r w:rsidRPr="00276838">
        <w:rPr>
          <w:rFonts w:ascii="Arial" w:hAnsi="Arial" w:cs="Arial"/>
          <w:color w:val="000000" w:themeColor="text1"/>
          <w:sz w:val="24"/>
          <w:szCs w:val="24"/>
        </w:rPr>
        <w:t xml:space="preserve"> importante que el  INMUJER-BC destine recursos del Programa de Fortalecimiento a la Transversalidad de la Perspectiva de Género </w:t>
      </w:r>
      <w:r>
        <w:rPr>
          <w:rFonts w:ascii="Arial" w:hAnsi="Arial" w:cs="Arial"/>
          <w:color w:val="000000" w:themeColor="text1"/>
          <w:sz w:val="24"/>
          <w:szCs w:val="24"/>
        </w:rPr>
        <w:t>para la realización de</w:t>
      </w:r>
      <w:r w:rsidRPr="00276838">
        <w:rPr>
          <w:rFonts w:ascii="Arial" w:hAnsi="Arial" w:cs="Arial"/>
          <w:color w:val="000000" w:themeColor="text1"/>
          <w:sz w:val="24"/>
          <w:szCs w:val="24"/>
        </w:rPr>
        <w:t xml:space="preserve"> acciones afirmativas</w:t>
      </w:r>
      <w:r>
        <w:rPr>
          <w:rStyle w:val="Refdenotaalpie"/>
          <w:rFonts w:ascii="Arial" w:hAnsi="Arial" w:cs="Arial"/>
          <w:color w:val="000000" w:themeColor="text1"/>
          <w:sz w:val="24"/>
          <w:szCs w:val="24"/>
        </w:rPr>
        <w:footnoteReference w:id="15"/>
      </w:r>
      <w:r w:rsidRPr="00276838">
        <w:rPr>
          <w:rFonts w:ascii="Arial" w:hAnsi="Arial" w:cs="Arial"/>
          <w:color w:val="000000" w:themeColor="text1"/>
          <w:sz w:val="24"/>
          <w:szCs w:val="24"/>
        </w:rPr>
        <w:t xml:space="preserve"> con perspectiva de género, estableciendo metas dentro de su presupuesto con recursos específicos a estas acciones, desde la promoción de reformas al marco jurídico estatal, hasta campañas de difusión para fortalecer el papel de la</w:t>
      </w:r>
      <w:r>
        <w:rPr>
          <w:rFonts w:ascii="Arial" w:hAnsi="Arial" w:cs="Arial"/>
          <w:color w:val="000000" w:themeColor="text1"/>
          <w:sz w:val="24"/>
          <w:szCs w:val="24"/>
        </w:rPr>
        <w:t xml:space="preserve">s mujeres en la vida cotidiana, de manera que el recurso que destina la Federación se ejerza en acciones más sustantivas respecto al tema. </w:t>
      </w:r>
    </w:p>
    <w:p w:rsidR="00DA77D9" w:rsidRPr="00E00457" w:rsidRDefault="00E93EC5" w:rsidP="00E00457">
      <w:pPr>
        <w:spacing w:line="360" w:lineRule="auto"/>
        <w:jc w:val="both"/>
        <w:rPr>
          <w:rFonts w:ascii="Arial" w:hAnsi="Arial" w:cs="Arial"/>
          <w:color w:val="000000" w:themeColor="text1"/>
          <w:sz w:val="24"/>
          <w:szCs w:val="24"/>
        </w:rPr>
      </w:pPr>
      <w:r w:rsidRPr="00E00457">
        <w:rPr>
          <w:rFonts w:ascii="Arial" w:hAnsi="Arial" w:cs="Arial"/>
          <w:color w:val="222222"/>
          <w:sz w:val="24"/>
          <w:szCs w:val="24"/>
          <w:shd w:val="clear" w:color="auto" w:fill="FFFFFF"/>
        </w:rPr>
        <w:t>L</w:t>
      </w:r>
      <w:r w:rsidR="008A6B3E" w:rsidRPr="00E00457">
        <w:rPr>
          <w:rFonts w:ascii="Arial" w:hAnsi="Arial" w:cs="Arial"/>
          <w:color w:val="222222"/>
          <w:sz w:val="24"/>
          <w:szCs w:val="24"/>
          <w:shd w:val="clear" w:color="auto" w:fill="FFFFFF"/>
        </w:rPr>
        <w:t>os datos financieros que se manejan en este documento fueron obtenidos del Sistema del Formato Único, el cual se constituye como el medio para informar al H. Congreso de la Unión por conducto de la Secretaría de Hacienda y Crédito Público (SHCP), sobre la aplicación, ejercicio y destino de los recursos federales transferidos a nuestro Estado, en específico del apartado “</w:t>
      </w:r>
      <w:r w:rsidR="00DA77D9" w:rsidRPr="00E00457">
        <w:rPr>
          <w:rFonts w:ascii="Arial" w:hAnsi="Arial" w:cs="Arial"/>
          <w:color w:val="222222"/>
          <w:sz w:val="24"/>
          <w:szCs w:val="24"/>
          <w:shd w:val="clear" w:color="auto" w:fill="FFFFFF"/>
        </w:rPr>
        <w:t>Informes sobre la Situación Económica, las Finanzas Públicas y la Deuda 2017”</w:t>
      </w:r>
    </w:p>
    <w:p w:rsidR="00AE6032" w:rsidRDefault="008A6B3E" w:rsidP="00DA77D9">
      <w:pPr>
        <w:pStyle w:val="Ttulo1"/>
        <w:spacing w:line="360" w:lineRule="auto"/>
        <w:jc w:val="both"/>
        <w:rPr>
          <w:rFonts w:ascii="Arial" w:hAnsi="Arial" w:cs="Arial"/>
          <w:b w:val="0"/>
          <w:color w:val="auto"/>
          <w:sz w:val="24"/>
          <w:szCs w:val="24"/>
          <w:shd w:val="clear" w:color="auto" w:fill="FFFFFF"/>
        </w:rPr>
      </w:pPr>
      <w:r w:rsidRPr="00EA50EB">
        <w:rPr>
          <w:rFonts w:ascii="Arial" w:hAnsi="Arial" w:cs="Arial"/>
          <w:b w:val="0"/>
          <w:color w:val="auto"/>
          <w:sz w:val="24"/>
          <w:szCs w:val="24"/>
          <w:shd w:val="clear" w:color="auto" w:fill="FFFFFF"/>
        </w:rPr>
        <w:lastRenderedPageBreak/>
        <w:t xml:space="preserve">Presupuesto original. Se define como los recursos destinados al Estado de Baja California a través del Presupuesto de Egresos de la Federación 2017 dentro del Ramo </w:t>
      </w:r>
      <w:r w:rsidR="00EA50EB">
        <w:rPr>
          <w:rFonts w:ascii="Arial" w:hAnsi="Arial" w:cs="Arial"/>
          <w:b w:val="0"/>
          <w:color w:val="auto"/>
          <w:sz w:val="24"/>
          <w:szCs w:val="24"/>
          <w:shd w:val="clear" w:color="auto" w:fill="FFFFFF"/>
        </w:rPr>
        <w:t>47</w:t>
      </w:r>
      <w:r w:rsidRPr="00EA50EB">
        <w:rPr>
          <w:rFonts w:ascii="Arial" w:hAnsi="Arial" w:cs="Arial"/>
          <w:b w:val="0"/>
          <w:color w:val="auto"/>
          <w:sz w:val="24"/>
          <w:szCs w:val="24"/>
          <w:shd w:val="clear" w:color="auto" w:fill="FFFFFF"/>
        </w:rPr>
        <w:t xml:space="preserve">; en donde se enlistan las asignaciones que ejecutará Gobierno del Estado y las asignaciones para el InMujer, </w:t>
      </w:r>
      <w:r w:rsidRPr="00683B08">
        <w:rPr>
          <w:rFonts w:ascii="Arial" w:hAnsi="Arial" w:cs="Arial"/>
          <w:color w:val="auto"/>
          <w:sz w:val="24"/>
          <w:szCs w:val="24"/>
          <w:shd w:val="clear" w:color="auto" w:fill="FFFFFF"/>
        </w:rPr>
        <w:t xml:space="preserve">el monto total publicado para el </w:t>
      </w:r>
      <w:r w:rsidR="00EA50EB" w:rsidRPr="00683B08">
        <w:rPr>
          <w:rFonts w:ascii="Arial" w:hAnsi="Arial" w:cs="Arial"/>
          <w:color w:val="auto"/>
          <w:sz w:val="24"/>
          <w:szCs w:val="24"/>
          <w:shd w:val="clear" w:color="auto" w:fill="FFFFFF"/>
        </w:rPr>
        <w:t xml:space="preserve">Programa de Fortalecimiento a la Transversalidad de la Perspectiva de Género 2017 </w:t>
      </w:r>
      <w:r w:rsidR="0080378C" w:rsidRPr="00683B08">
        <w:rPr>
          <w:rFonts w:ascii="Arial" w:hAnsi="Arial" w:cs="Arial"/>
          <w:color w:val="auto"/>
          <w:sz w:val="24"/>
          <w:szCs w:val="24"/>
          <w:shd w:val="clear" w:color="auto" w:fill="FFFFFF"/>
        </w:rPr>
        <w:t>asciende a</w:t>
      </w:r>
      <w:r w:rsidR="0080378C">
        <w:rPr>
          <w:rFonts w:ascii="Arial" w:hAnsi="Arial" w:cs="Arial"/>
          <w:b w:val="0"/>
          <w:color w:val="auto"/>
          <w:sz w:val="24"/>
          <w:szCs w:val="24"/>
          <w:shd w:val="clear" w:color="auto" w:fill="FFFFFF"/>
        </w:rPr>
        <w:t xml:space="preserve"> </w:t>
      </w:r>
      <w:r w:rsidR="0080378C" w:rsidRPr="00C33692">
        <w:rPr>
          <w:rFonts w:ascii="Arial" w:eastAsia="Times New Roman" w:hAnsi="Arial" w:cs="Arial"/>
          <w:szCs w:val="20"/>
          <w:lang w:eastAsia="es-MX"/>
        </w:rPr>
        <w:t xml:space="preserve">$ 4, 756,040.11 </w:t>
      </w:r>
      <w:r w:rsidR="00AE42C2" w:rsidRPr="00683B08">
        <w:rPr>
          <w:rFonts w:ascii="Arial" w:hAnsi="Arial" w:cs="Arial"/>
          <w:color w:val="auto"/>
          <w:sz w:val="24"/>
          <w:szCs w:val="24"/>
          <w:shd w:val="clear" w:color="auto" w:fill="FFFFFF"/>
        </w:rPr>
        <w:t>millones</w:t>
      </w:r>
      <w:r w:rsidRPr="00683B08">
        <w:rPr>
          <w:rFonts w:ascii="Arial" w:hAnsi="Arial" w:cs="Arial"/>
          <w:color w:val="auto"/>
          <w:sz w:val="24"/>
          <w:szCs w:val="24"/>
          <w:shd w:val="clear" w:color="auto" w:fill="FFFFFF"/>
        </w:rPr>
        <w:t xml:space="preserve"> de pesos.</w:t>
      </w:r>
    </w:p>
    <w:p w:rsidR="00AE6032" w:rsidRPr="00DB4E7C" w:rsidRDefault="00AE6032" w:rsidP="00AE6032">
      <w:pPr>
        <w:rPr>
          <w:rFonts w:ascii="Arial" w:hAnsi="Arial" w:cs="Arial"/>
          <w:b/>
          <w:sz w:val="24"/>
          <w:szCs w:val="24"/>
        </w:rPr>
      </w:pPr>
    </w:p>
    <w:tbl>
      <w:tblPr>
        <w:tblStyle w:val="Cuadrculaclara-nfasis4"/>
        <w:tblW w:w="0" w:type="auto"/>
        <w:jc w:val="center"/>
        <w:tblLook w:val="04A0" w:firstRow="1" w:lastRow="0" w:firstColumn="1" w:lastColumn="0" w:noHBand="0" w:noVBand="1"/>
      </w:tblPr>
      <w:tblGrid>
        <w:gridCol w:w="2935"/>
        <w:gridCol w:w="2936"/>
        <w:gridCol w:w="2947"/>
      </w:tblGrid>
      <w:tr w:rsidR="00603E9C" w:rsidTr="00603E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603E9C" w:rsidRDefault="00603E9C" w:rsidP="00603E9C">
            <w:pPr>
              <w:jc w:val="center"/>
              <w:rPr>
                <w:rFonts w:ascii="Arial" w:hAnsi="Arial" w:cs="Arial"/>
                <w:sz w:val="24"/>
                <w:szCs w:val="24"/>
              </w:rPr>
            </w:pPr>
            <w:r>
              <w:rPr>
                <w:rFonts w:ascii="Arial" w:hAnsi="Arial" w:cs="Arial"/>
                <w:sz w:val="24"/>
                <w:szCs w:val="24"/>
              </w:rPr>
              <w:t>Presupuesto Original</w:t>
            </w:r>
          </w:p>
        </w:tc>
        <w:tc>
          <w:tcPr>
            <w:tcW w:w="2993" w:type="dxa"/>
          </w:tcPr>
          <w:p w:rsidR="00603E9C" w:rsidRDefault="00603E9C" w:rsidP="00603E9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Presupuesto Modificado</w:t>
            </w:r>
          </w:p>
        </w:tc>
        <w:tc>
          <w:tcPr>
            <w:tcW w:w="2993" w:type="dxa"/>
          </w:tcPr>
          <w:p w:rsidR="00603E9C" w:rsidRDefault="00603E9C" w:rsidP="00603E9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Presupuesto Ejercido</w:t>
            </w:r>
          </w:p>
        </w:tc>
      </w:tr>
      <w:tr w:rsidR="00603E9C" w:rsidTr="00FC79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Align w:val="center"/>
          </w:tcPr>
          <w:p w:rsidR="00603E9C" w:rsidRPr="00FC7945" w:rsidRDefault="00F27725" w:rsidP="00FC7945">
            <w:pPr>
              <w:numPr>
                <w:ilvl w:val="0"/>
                <w:numId w:val="8"/>
              </w:numPr>
              <w:jc w:val="center"/>
              <w:rPr>
                <w:rFonts w:ascii="Arial" w:hAnsi="Arial" w:cs="Arial"/>
                <w:sz w:val="24"/>
                <w:szCs w:val="24"/>
              </w:rPr>
            </w:pPr>
            <w:r w:rsidRPr="00603E9C">
              <w:rPr>
                <w:rFonts w:ascii="Arial" w:hAnsi="Arial" w:cs="Arial"/>
                <w:sz w:val="24"/>
                <w:szCs w:val="24"/>
              </w:rPr>
              <w:t>$4,879,339.2</w:t>
            </w:r>
          </w:p>
        </w:tc>
        <w:tc>
          <w:tcPr>
            <w:tcW w:w="2993" w:type="dxa"/>
            <w:vAlign w:val="center"/>
          </w:tcPr>
          <w:p w:rsidR="00603E9C" w:rsidRPr="00FC7945" w:rsidRDefault="00F27725" w:rsidP="00FC7945">
            <w:pPr>
              <w:numPr>
                <w:ilvl w:val="0"/>
                <w:numId w:val="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3E9C">
              <w:rPr>
                <w:rFonts w:ascii="Arial" w:hAnsi="Arial" w:cs="Arial"/>
                <w:b/>
                <w:bCs/>
                <w:sz w:val="24"/>
                <w:szCs w:val="24"/>
              </w:rPr>
              <w:t>4,756,040.11</w:t>
            </w:r>
          </w:p>
        </w:tc>
        <w:tc>
          <w:tcPr>
            <w:tcW w:w="2993" w:type="dxa"/>
            <w:vAlign w:val="center"/>
          </w:tcPr>
          <w:p w:rsidR="00603E9C" w:rsidRPr="00FC7945" w:rsidRDefault="00F27725" w:rsidP="00FC7945">
            <w:pPr>
              <w:numPr>
                <w:ilvl w:val="0"/>
                <w:numId w:val="1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03E9C">
              <w:rPr>
                <w:rFonts w:ascii="Arial" w:hAnsi="Arial" w:cs="Arial"/>
                <w:b/>
                <w:bCs/>
                <w:sz w:val="24"/>
                <w:szCs w:val="24"/>
              </w:rPr>
              <w:t>$4,695,565.36</w:t>
            </w:r>
          </w:p>
        </w:tc>
      </w:tr>
    </w:tbl>
    <w:p w:rsidR="00603E9C" w:rsidRPr="00747442" w:rsidRDefault="00603E9C" w:rsidP="004C542C">
      <w:pPr>
        <w:spacing w:line="360" w:lineRule="auto"/>
        <w:jc w:val="both"/>
        <w:rPr>
          <w:rFonts w:ascii="Arial" w:hAnsi="Arial" w:cs="Arial"/>
          <w:sz w:val="24"/>
          <w:szCs w:val="24"/>
        </w:rPr>
      </w:pPr>
    </w:p>
    <w:p w:rsidR="004C542C" w:rsidRDefault="004C542C" w:rsidP="00276838">
      <w:pPr>
        <w:spacing w:line="360" w:lineRule="auto"/>
        <w:jc w:val="both"/>
        <w:rPr>
          <w:rFonts w:ascii="Arial" w:hAnsi="Arial" w:cs="Arial"/>
          <w:sz w:val="24"/>
          <w:szCs w:val="24"/>
        </w:rPr>
      </w:pPr>
      <w:r>
        <w:rPr>
          <w:rFonts w:ascii="Arial" w:hAnsi="Arial" w:cs="Arial"/>
          <w:sz w:val="24"/>
          <w:szCs w:val="24"/>
        </w:rPr>
        <w:t xml:space="preserve">En el </w:t>
      </w:r>
      <w:r w:rsidRPr="00C33692">
        <w:rPr>
          <w:rFonts w:ascii="Arial" w:hAnsi="Arial" w:cs="Arial"/>
          <w:b/>
          <w:sz w:val="24"/>
          <w:szCs w:val="24"/>
        </w:rPr>
        <w:t>ámbito presupuestal</w:t>
      </w:r>
      <w:r>
        <w:rPr>
          <w:rFonts w:ascii="Arial" w:hAnsi="Arial" w:cs="Arial"/>
          <w:sz w:val="24"/>
          <w:szCs w:val="24"/>
        </w:rPr>
        <w:t xml:space="preserve"> del programa presenta un </w:t>
      </w:r>
      <w:r w:rsidRPr="00C33692">
        <w:rPr>
          <w:rFonts w:ascii="Arial" w:hAnsi="Arial" w:cs="Arial"/>
          <w:b/>
          <w:sz w:val="24"/>
          <w:szCs w:val="24"/>
        </w:rPr>
        <w:t>sano comportamiento</w:t>
      </w:r>
      <w:r>
        <w:rPr>
          <w:rFonts w:ascii="Arial" w:hAnsi="Arial" w:cs="Arial"/>
          <w:sz w:val="24"/>
          <w:szCs w:val="24"/>
        </w:rPr>
        <w:t xml:space="preserve"> al ejercer un 98.72% del presupuesto pagado, al ser un Fondo federal es indispensable que el presupuesto se ejerza en su totalidad, el ejercicio arrojó un resultado positivo.</w:t>
      </w:r>
    </w:p>
    <w:p w:rsidR="00F72F3C" w:rsidRDefault="00F4562D" w:rsidP="00276838">
      <w:pPr>
        <w:tabs>
          <w:tab w:val="left" w:pos="2466"/>
        </w:tabs>
        <w:jc w:val="center"/>
        <w:rPr>
          <w:rFonts w:ascii="Arial" w:hAnsi="Arial" w:cs="Arial"/>
          <w:b/>
          <w:color w:val="FFFFFF" w:themeColor="background1"/>
          <w:sz w:val="32"/>
          <w:szCs w:val="24"/>
        </w:rPr>
      </w:pPr>
      <w:r>
        <w:rPr>
          <w:rFonts w:ascii="Arial" w:hAnsi="Arial" w:cs="Arial"/>
          <w:b/>
          <w:noProof/>
          <w:sz w:val="24"/>
          <w:szCs w:val="24"/>
          <w:lang w:val="es-ES" w:eastAsia="es-ES"/>
        </w:rPr>
        <mc:AlternateContent>
          <mc:Choice Requires="wps">
            <w:drawing>
              <wp:anchor distT="0" distB="0" distL="114300" distR="114300" simplePos="0" relativeHeight="251643392" behindDoc="1" locked="0" layoutInCell="1" allowOverlap="1">
                <wp:simplePos x="0" y="0"/>
                <wp:positionH relativeFrom="column">
                  <wp:posOffset>1158240</wp:posOffset>
                </wp:positionH>
                <wp:positionV relativeFrom="paragraph">
                  <wp:posOffset>5080</wp:posOffset>
                </wp:positionV>
                <wp:extent cx="3314700" cy="674370"/>
                <wp:effectExtent l="95250" t="95250" r="0" b="0"/>
                <wp:wrapNone/>
                <wp:docPr id="2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743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107763" dir="13500000"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DF932C" id="Rectangle 64" o:spid="_x0000_s1026" style="position:absolute;margin-left:91.2pt;margin-top:.4pt;width:261pt;height:5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" fillcolor="#8064a2 [3207]" strokecolor="#f2f2f2 [3041]" strokeweight="3pt">
                <v:shadow on="t" color="#3f3151 [1607]" opacity=".5" offset="-6pt,-6pt"/>
              </v:rect>
            </w:pict>
          </mc:Fallback>
        </mc:AlternateContent>
      </w:r>
      <w:r w:rsidR="00603E9C" w:rsidRPr="00BE3A11">
        <w:rPr>
          <w:rFonts w:ascii="Arial" w:hAnsi="Arial" w:cs="Arial"/>
          <w:b/>
          <w:color w:val="FFFFFF" w:themeColor="background1"/>
          <w:sz w:val="32"/>
          <w:szCs w:val="24"/>
        </w:rPr>
        <w:t xml:space="preserve">Presupuesto Ejercido </w:t>
      </w:r>
      <w:r w:rsidR="00BE3A11" w:rsidRPr="00BE3A11">
        <w:rPr>
          <w:rFonts w:ascii="Arial" w:hAnsi="Arial" w:cs="Arial"/>
          <w:b/>
          <w:color w:val="FFFFFF" w:themeColor="background1"/>
          <w:sz w:val="32"/>
          <w:szCs w:val="24"/>
        </w:rPr>
        <w:t>98.72</w:t>
      </w:r>
      <w:r w:rsidR="00603E9C" w:rsidRPr="00BE3A11">
        <w:rPr>
          <w:rFonts w:ascii="Arial" w:hAnsi="Arial" w:cs="Arial"/>
          <w:b/>
          <w:color w:val="FFFFFF" w:themeColor="background1"/>
          <w:sz w:val="32"/>
          <w:szCs w:val="24"/>
        </w:rPr>
        <w:t xml:space="preserve"> %</w:t>
      </w:r>
    </w:p>
    <w:p w:rsidR="00276838" w:rsidRPr="00276838" w:rsidRDefault="00276838" w:rsidP="00276838">
      <w:pPr>
        <w:tabs>
          <w:tab w:val="left" w:pos="2466"/>
        </w:tabs>
        <w:jc w:val="center"/>
        <w:rPr>
          <w:rFonts w:ascii="Arial" w:hAnsi="Arial" w:cs="Arial"/>
          <w:b/>
          <w:color w:val="FFFFFF" w:themeColor="background1"/>
          <w:sz w:val="32"/>
          <w:szCs w:val="24"/>
        </w:rPr>
      </w:pPr>
    </w:p>
    <w:p w:rsidR="0008668C" w:rsidRDefault="00F4562D" w:rsidP="00AE6032">
      <w:pPr>
        <w:rPr>
          <w:rFonts w:ascii="Arial" w:hAnsi="Arial" w:cs="Arial"/>
          <w:sz w:val="24"/>
          <w:szCs w:val="24"/>
        </w:rPr>
      </w:pPr>
      <w:r>
        <w:rPr>
          <w:rFonts w:ascii="Arial" w:hAnsi="Arial" w:cs="Arial"/>
          <w:noProof/>
          <w:sz w:val="24"/>
          <w:szCs w:val="24"/>
          <w:lang w:val="es-ES" w:eastAsia="es-ES"/>
        </w:rPr>
        <mc:AlternateContent>
          <mc:Choice Requires="wps">
            <w:drawing>
              <wp:anchor distT="0" distB="0" distL="114300" distR="114300" simplePos="0" relativeHeight="251666944" behindDoc="0" locked="0" layoutInCell="1" allowOverlap="1">
                <wp:simplePos x="0" y="0"/>
                <wp:positionH relativeFrom="column">
                  <wp:posOffset>205740</wp:posOffset>
                </wp:positionH>
                <wp:positionV relativeFrom="paragraph">
                  <wp:posOffset>184150</wp:posOffset>
                </wp:positionV>
                <wp:extent cx="5219700" cy="1607820"/>
                <wp:effectExtent l="19050" t="19050" r="0" b="0"/>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607820"/>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08668C" w:rsidRDefault="006214B9" w:rsidP="00D36BDE">
                            <w:pPr>
                              <w:spacing w:line="360" w:lineRule="auto"/>
                              <w:jc w:val="both"/>
                              <w:rPr>
                                <w:rFonts w:ascii="Arial" w:hAnsi="Arial" w:cs="Arial"/>
                                <w:sz w:val="24"/>
                                <w:szCs w:val="24"/>
                              </w:rPr>
                            </w:pPr>
                            <w:r w:rsidRPr="0008668C">
                              <w:rPr>
                                <w:rFonts w:ascii="Arial" w:hAnsi="Arial" w:cs="Arial"/>
                                <w:sz w:val="24"/>
                                <w:szCs w:val="24"/>
                              </w:rPr>
                              <w:t xml:space="preserve">Respecto de las partidas presupuestarias y su cumplimiento en sí, se determina que fue </w:t>
                            </w:r>
                            <w:r w:rsidRPr="0008668C">
                              <w:rPr>
                                <w:rFonts w:ascii="Arial" w:hAnsi="Arial" w:cs="Arial"/>
                                <w:b/>
                                <w:sz w:val="24"/>
                                <w:szCs w:val="24"/>
                              </w:rPr>
                              <w:t>BUENO</w:t>
                            </w:r>
                            <w:r w:rsidRPr="0008668C">
                              <w:rPr>
                                <w:rFonts w:ascii="Arial" w:hAnsi="Arial" w:cs="Arial"/>
                                <w:sz w:val="24"/>
                                <w:szCs w:val="24"/>
                              </w:rPr>
                              <w:t xml:space="preserve"> al lograr un </w:t>
                            </w:r>
                            <w:r w:rsidRPr="00C636F8">
                              <w:rPr>
                                <w:rFonts w:ascii="Arial" w:hAnsi="Arial" w:cs="Arial"/>
                                <w:b/>
                                <w:sz w:val="24"/>
                                <w:szCs w:val="24"/>
                              </w:rPr>
                              <w:t>98.72%,</w:t>
                            </w:r>
                            <w:r w:rsidRPr="0008668C">
                              <w:rPr>
                                <w:rFonts w:ascii="Arial" w:hAnsi="Arial" w:cs="Arial"/>
                                <w:sz w:val="24"/>
                                <w:szCs w:val="24"/>
                              </w:rPr>
                              <w:t xml:space="preserve"> sin embargo, al hacer un análisis del desglose por partida se establece que estas </w:t>
                            </w:r>
                            <w:r w:rsidRPr="00C636F8">
                              <w:rPr>
                                <w:rFonts w:ascii="Arial" w:hAnsi="Arial" w:cs="Arial"/>
                                <w:b/>
                                <w:sz w:val="24"/>
                                <w:szCs w:val="24"/>
                              </w:rPr>
                              <w:t>no contribuyen de forma directa al cumplimiento del objetivo del programa</w:t>
                            </w:r>
                            <w:r>
                              <w:rPr>
                                <w:rFonts w:ascii="Arial" w:hAnsi="Arial" w:cs="Arial"/>
                                <w:sz w:val="24"/>
                                <w:szCs w:val="24"/>
                              </w:rPr>
                              <w:t>, por lo tanto, es importante replantear las partidas y su ejercicio.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9" o:spid="_x0000_s1060" style="position:absolute;margin-left:16.2pt;margin-top:14.5pt;width:411pt;height:12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" fillcolor="white [3201]" strokecolor="#f79646 [3209]" strokeweight="2.25pt">
                <v:stroke dashstyle="dash"/>
                <v:shadow color="#868686"/>
                <v:textbox>
                  <w:txbxContent>
                    <w:p w:rsidR="006214B9" w:rsidRPr="0008668C" w:rsidRDefault="006214B9" w:rsidP="00D36BDE">
                      <w:pPr>
                        <w:spacing w:line="360" w:lineRule="auto"/>
                        <w:jc w:val="both"/>
                        <w:rPr>
                          <w:rFonts w:ascii="Arial" w:hAnsi="Arial" w:cs="Arial"/>
                          <w:sz w:val="24"/>
                          <w:szCs w:val="24"/>
                        </w:rPr>
                      </w:pPr>
                      <w:r w:rsidRPr="0008668C">
                        <w:rPr>
                          <w:rFonts w:ascii="Arial" w:hAnsi="Arial" w:cs="Arial"/>
                          <w:sz w:val="24"/>
                          <w:szCs w:val="24"/>
                        </w:rPr>
                        <w:t xml:space="preserve">Respecto de las partidas presupuestarias y su cumplimiento en sí, se determina que fue </w:t>
                      </w:r>
                      <w:r w:rsidRPr="0008668C">
                        <w:rPr>
                          <w:rFonts w:ascii="Arial" w:hAnsi="Arial" w:cs="Arial"/>
                          <w:b/>
                          <w:sz w:val="24"/>
                          <w:szCs w:val="24"/>
                        </w:rPr>
                        <w:t>BUENO</w:t>
                      </w:r>
                      <w:r w:rsidRPr="0008668C">
                        <w:rPr>
                          <w:rFonts w:ascii="Arial" w:hAnsi="Arial" w:cs="Arial"/>
                          <w:sz w:val="24"/>
                          <w:szCs w:val="24"/>
                        </w:rPr>
                        <w:t xml:space="preserve"> al lograr un </w:t>
                      </w:r>
                      <w:r w:rsidRPr="00C636F8">
                        <w:rPr>
                          <w:rFonts w:ascii="Arial" w:hAnsi="Arial" w:cs="Arial"/>
                          <w:b/>
                          <w:sz w:val="24"/>
                          <w:szCs w:val="24"/>
                        </w:rPr>
                        <w:t>98.72%,</w:t>
                      </w:r>
                      <w:r w:rsidRPr="0008668C">
                        <w:rPr>
                          <w:rFonts w:ascii="Arial" w:hAnsi="Arial" w:cs="Arial"/>
                          <w:sz w:val="24"/>
                          <w:szCs w:val="24"/>
                        </w:rPr>
                        <w:t xml:space="preserve"> sin embargo, al hacer un análisis del desglose por partida se establece que estas </w:t>
                      </w:r>
                      <w:r w:rsidRPr="00C636F8">
                        <w:rPr>
                          <w:rFonts w:ascii="Arial" w:hAnsi="Arial" w:cs="Arial"/>
                          <w:b/>
                          <w:sz w:val="24"/>
                          <w:szCs w:val="24"/>
                        </w:rPr>
                        <w:t>no contribuyen de forma directa al cumplimiento del objetivo del programa</w:t>
                      </w:r>
                      <w:r>
                        <w:rPr>
                          <w:rFonts w:ascii="Arial" w:hAnsi="Arial" w:cs="Arial"/>
                          <w:sz w:val="24"/>
                          <w:szCs w:val="24"/>
                        </w:rPr>
                        <w:t>, por lo tanto, es importante replantear las partidas y su ejercicio.</w:t>
                      </w:r>
                    </w:p>
                  </w:txbxContent>
                </v:textbox>
              </v:rect>
            </w:pict>
          </mc:Fallback>
        </mc:AlternateContent>
      </w:r>
    </w:p>
    <w:p w:rsidR="003F2C50" w:rsidRDefault="003F2C50" w:rsidP="00AE6032">
      <w:pPr>
        <w:rPr>
          <w:rFonts w:ascii="Arial" w:hAnsi="Arial" w:cs="Arial"/>
          <w:sz w:val="24"/>
          <w:szCs w:val="24"/>
        </w:rPr>
      </w:pPr>
    </w:p>
    <w:p w:rsidR="0008668C" w:rsidRDefault="0008668C" w:rsidP="00AE6032">
      <w:pPr>
        <w:rPr>
          <w:rFonts w:ascii="Arial" w:hAnsi="Arial" w:cs="Arial"/>
          <w:sz w:val="24"/>
          <w:szCs w:val="24"/>
        </w:rPr>
      </w:pPr>
    </w:p>
    <w:p w:rsidR="0008668C" w:rsidRDefault="0008668C" w:rsidP="00AE6032">
      <w:pPr>
        <w:rPr>
          <w:rFonts w:ascii="Arial" w:hAnsi="Arial" w:cs="Arial"/>
          <w:sz w:val="24"/>
          <w:szCs w:val="24"/>
        </w:rPr>
      </w:pPr>
    </w:p>
    <w:p w:rsidR="0008668C" w:rsidRDefault="0008668C" w:rsidP="00AE6032">
      <w:pPr>
        <w:rPr>
          <w:rFonts w:ascii="Arial" w:hAnsi="Arial" w:cs="Arial"/>
          <w:sz w:val="24"/>
          <w:szCs w:val="24"/>
        </w:rPr>
      </w:pPr>
    </w:p>
    <w:p w:rsidR="00AE6032" w:rsidRPr="00747442" w:rsidRDefault="00AE6032" w:rsidP="00AE6032">
      <w:pPr>
        <w:rPr>
          <w:rFonts w:ascii="Arial" w:hAnsi="Arial" w:cs="Arial"/>
          <w:sz w:val="24"/>
          <w:szCs w:val="24"/>
        </w:rPr>
      </w:pPr>
    </w:p>
    <w:p w:rsidR="00276838" w:rsidRPr="00276838" w:rsidRDefault="00AE187A" w:rsidP="00276838">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Refiriendo así que resulta</w:t>
      </w:r>
      <w:r w:rsidR="00276838" w:rsidRPr="00276838">
        <w:rPr>
          <w:rFonts w:ascii="Arial" w:hAnsi="Arial" w:cs="Arial"/>
          <w:color w:val="000000" w:themeColor="text1"/>
          <w:sz w:val="24"/>
          <w:szCs w:val="24"/>
        </w:rPr>
        <w:t xml:space="preserve"> importante que el  INMUJER-BC destine recursos del Programa de Fortalecimiento a la Transversalidad de la Perspectiva de Género en </w:t>
      </w:r>
      <w:r w:rsidR="00276838" w:rsidRPr="00276838">
        <w:rPr>
          <w:rFonts w:ascii="Arial" w:hAnsi="Arial" w:cs="Arial"/>
          <w:color w:val="000000" w:themeColor="text1"/>
          <w:sz w:val="24"/>
          <w:szCs w:val="24"/>
        </w:rPr>
        <w:lastRenderedPageBreak/>
        <w:t>realizar acciones afirmativas</w:t>
      </w:r>
      <w:r w:rsidR="00276838">
        <w:rPr>
          <w:rStyle w:val="Refdenotaalpie"/>
          <w:rFonts w:ascii="Arial" w:hAnsi="Arial" w:cs="Arial"/>
          <w:color w:val="000000" w:themeColor="text1"/>
          <w:sz w:val="24"/>
          <w:szCs w:val="24"/>
        </w:rPr>
        <w:footnoteReference w:id="16"/>
      </w:r>
      <w:r w:rsidR="00276838" w:rsidRPr="00276838">
        <w:rPr>
          <w:rFonts w:ascii="Arial" w:hAnsi="Arial" w:cs="Arial"/>
          <w:color w:val="000000" w:themeColor="text1"/>
          <w:sz w:val="24"/>
          <w:szCs w:val="24"/>
        </w:rPr>
        <w:t xml:space="preserve"> con perspectiva de género, estableciendo metas dentro de su presupuesto con recursos específicos a estas acciones, desde la promoción de reformas al marco jurídico estatal, hasta campañas de difusión para fortalecer el papel de las mujeres en la vida cotidiana.</w:t>
      </w:r>
    </w:p>
    <w:p w:rsidR="00AE6032" w:rsidRPr="00747442" w:rsidRDefault="00AE6032" w:rsidP="00AE6032">
      <w:pPr>
        <w:rPr>
          <w:rFonts w:ascii="Arial" w:hAnsi="Arial" w:cs="Arial"/>
          <w:sz w:val="24"/>
          <w:szCs w:val="24"/>
        </w:rPr>
      </w:pPr>
    </w:p>
    <w:p w:rsidR="00AE6032" w:rsidRDefault="00AE6032" w:rsidP="00AE6032">
      <w:pPr>
        <w:rPr>
          <w:rFonts w:ascii="Arial" w:hAnsi="Arial" w:cs="Arial"/>
          <w:sz w:val="24"/>
          <w:szCs w:val="24"/>
        </w:rPr>
      </w:pPr>
    </w:p>
    <w:p w:rsidR="0008668C" w:rsidRDefault="0008668C"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E00457" w:rsidRDefault="00E00457" w:rsidP="00AE6032">
      <w:pPr>
        <w:rPr>
          <w:rFonts w:ascii="Arial" w:hAnsi="Arial" w:cs="Arial"/>
          <w:sz w:val="24"/>
          <w:szCs w:val="24"/>
        </w:rPr>
      </w:pPr>
    </w:p>
    <w:p w:rsidR="003F2C50" w:rsidRPr="003F2C50" w:rsidRDefault="003F2C50" w:rsidP="003F2C50"/>
    <w:p w:rsidR="003F2C50" w:rsidRDefault="003F2C50" w:rsidP="00AE6032">
      <w:pPr>
        <w:pStyle w:val="Ttulo1"/>
        <w:jc w:val="right"/>
        <w:rPr>
          <w:rFonts w:ascii="Arial" w:hAnsi="Arial" w:cs="Arial"/>
          <w:sz w:val="24"/>
          <w:szCs w:val="24"/>
        </w:rPr>
      </w:pPr>
    </w:p>
    <w:p w:rsidR="00E00457" w:rsidRDefault="00E00457" w:rsidP="00AE6032">
      <w:pPr>
        <w:pStyle w:val="Ttulo1"/>
        <w:jc w:val="right"/>
        <w:rPr>
          <w:rFonts w:ascii="Arial" w:hAnsi="Arial" w:cs="Arial"/>
          <w:sz w:val="24"/>
          <w:szCs w:val="24"/>
        </w:rPr>
      </w:pPr>
    </w:p>
    <w:p w:rsidR="00E00457" w:rsidRDefault="00E00457" w:rsidP="00AE6032">
      <w:pPr>
        <w:pStyle w:val="Ttulo1"/>
        <w:jc w:val="right"/>
        <w:rPr>
          <w:rFonts w:ascii="Arial" w:hAnsi="Arial" w:cs="Arial"/>
          <w:sz w:val="24"/>
          <w:szCs w:val="24"/>
        </w:rPr>
      </w:pPr>
    </w:p>
    <w:p w:rsidR="00AE6032" w:rsidRPr="00747442" w:rsidRDefault="006601A2" w:rsidP="00AE6032">
      <w:pPr>
        <w:pStyle w:val="Ttulo1"/>
        <w:jc w:val="right"/>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40320" behindDoc="1" locked="0" layoutInCell="1" allowOverlap="1">
            <wp:simplePos x="0" y="0"/>
            <wp:positionH relativeFrom="column">
              <wp:posOffset>473075</wp:posOffset>
            </wp:positionH>
            <wp:positionV relativeFrom="paragraph">
              <wp:posOffset>241300</wp:posOffset>
            </wp:positionV>
            <wp:extent cx="4606290" cy="2636520"/>
            <wp:effectExtent l="171450" t="133350" r="365760" b="297180"/>
            <wp:wrapNone/>
            <wp:docPr id="14" name="13 Imagen" descr="21430539_1911585449101297_6070204576099441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30539_1911585449101297_6070204576099441879_n.jpg"/>
                    <pic:cNvPicPr/>
                  </pic:nvPicPr>
                  <pic:blipFill>
                    <a:blip r:embed="rId78"/>
                    <a:stretch>
                      <a:fillRect/>
                    </a:stretch>
                  </pic:blipFill>
                  <pic:spPr>
                    <a:xfrm>
                      <a:off x="0" y="0"/>
                      <a:ext cx="4606290" cy="2636520"/>
                    </a:xfrm>
                    <a:prstGeom prst="rect">
                      <a:avLst/>
                    </a:prstGeom>
                    <a:ln>
                      <a:noFill/>
                    </a:ln>
                    <a:effectLst>
                      <a:outerShdw blurRad="292100" dist="139700" dir="2700000" algn="tl" rotWithShape="0">
                        <a:srgbClr val="333333">
                          <a:alpha val="65000"/>
                        </a:srgbClr>
                      </a:outerShdw>
                    </a:effectLst>
                  </pic:spPr>
                </pic:pic>
              </a:graphicData>
            </a:graphic>
          </wp:anchor>
        </w:drawing>
      </w:r>
    </w:p>
    <w:p w:rsidR="00AE6032" w:rsidRDefault="00556B64" w:rsidP="00556B64">
      <w:pPr>
        <w:pStyle w:val="Ttulo1"/>
        <w:tabs>
          <w:tab w:val="left" w:pos="2820"/>
        </w:tabs>
        <w:rPr>
          <w:rFonts w:ascii="Arial" w:hAnsi="Arial" w:cs="Arial"/>
          <w:sz w:val="24"/>
          <w:szCs w:val="24"/>
        </w:rPr>
      </w:pPr>
      <w:r>
        <w:rPr>
          <w:rFonts w:ascii="Arial" w:hAnsi="Arial" w:cs="Arial"/>
          <w:sz w:val="24"/>
          <w:szCs w:val="24"/>
        </w:rPr>
        <w:tab/>
      </w:r>
    </w:p>
    <w:p w:rsidR="00556B64" w:rsidRPr="00556B64" w:rsidRDefault="00556B64" w:rsidP="00556B64"/>
    <w:p w:rsidR="00AE6032" w:rsidRPr="00747442" w:rsidRDefault="00AE6032" w:rsidP="00AE6032">
      <w:pPr>
        <w:pStyle w:val="Ttulo1"/>
        <w:jc w:val="right"/>
        <w:rPr>
          <w:rFonts w:ascii="Arial" w:hAnsi="Arial" w:cs="Arial"/>
          <w:sz w:val="24"/>
          <w:szCs w:val="24"/>
        </w:rPr>
      </w:pPr>
    </w:p>
    <w:p w:rsidR="00AE6032" w:rsidRPr="00747442" w:rsidRDefault="00AE6032" w:rsidP="00AE6032">
      <w:pPr>
        <w:pStyle w:val="Ttulo1"/>
        <w:jc w:val="right"/>
        <w:rPr>
          <w:rFonts w:ascii="Arial" w:hAnsi="Arial" w:cs="Arial"/>
          <w:sz w:val="24"/>
          <w:szCs w:val="24"/>
        </w:rPr>
      </w:pPr>
    </w:p>
    <w:p w:rsidR="00AE6032" w:rsidRPr="00747442" w:rsidRDefault="00AE6032" w:rsidP="00AE6032">
      <w:pPr>
        <w:pStyle w:val="Ttulo1"/>
        <w:jc w:val="right"/>
        <w:rPr>
          <w:rFonts w:ascii="Arial" w:hAnsi="Arial" w:cs="Arial"/>
          <w:sz w:val="24"/>
          <w:szCs w:val="24"/>
        </w:rPr>
      </w:pPr>
    </w:p>
    <w:p w:rsidR="006601A2" w:rsidRDefault="006601A2" w:rsidP="008F6879">
      <w:pPr>
        <w:pStyle w:val="Ttulo1"/>
        <w:jc w:val="right"/>
        <w:rPr>
          <w:rFonts w:ascii="Arial" w:hAnsi="Arial" w:cs="Arial"/>
          <w:sz w:val="36"/>
        </w:rPr>
      </w:pPr>
      <w:bookmarkStart w:id="58" w:name="_Toc515468639"/>
    </w:p>
    <w:p w:rsidR="00E00457" w:rsidRDefault="00F4562D" w:rsidP="00E00457">
      <w:pPr>
        <w:pStyle w:val="Ttulo1"/>
        <w:jc w:val="right"/>
        <w:rPr>
          <w:rFonts w:ascii="Arial" w:hAnsi="Arial" w:cs="Arial"/>
          <w:sz w:val="36"/>
        </w:rPr>
      </w:pPr>
      <w:r>
        <w:rPr>
          <w:rFonts w:ascii="Arial" w:hAnsi="Arial" w:cs="Arial"/>
          <w:noProof/>
          <w:sz w:val="24"/>
          <w:szCs w:val="24"/>
          <w:lang w:val="es-ES" w:eastAsia="es-ES"/>
        </w:rPr>
        <mc:AlternateContent>
          <mc:Choice Requires="wps">
            <w:drawing>
              <wp:anchor distT="0" distB="0" distL="114300" distR="114300" simplePos="0" relativeHeight="251639296" behindDoc="0" locked="0" layoutInCell="1" allowOverlap="1">
                <wp:simplePos x="0" y="0"/>
                <wp:positionH relativeFrom="column">
                  <wp:posOffset>5715</wp:posOffset>
                </wp:positionH>
                <wp:positionV relativeFrom="paragraph">
                  <wp:posOffset>561340</wp:posOffset>
                </wp:positionV>
                <wp:extent cx="5543550" cy="152400"/>
                <wp:effectExtent l="133350" t="133350" r="57150" b="5715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5240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outerShdw dist="107763" dir="13500000" algn="ctr" rotWithShape="0">
                            <a:srgbClr val="86868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0B01FC" id="Rectangle 53" o:spid="_x0000_s1026" style="position:absolute;margin-left:.45pt;margin-top:44.2pt;width:436.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" fillcolor="#4f81bd [3204]" strokecolor="#4f81bd [3204]" strokeweight="10pt">
                <v:stroke linestyle="thinThin"/>
                <v:shadow on="t" color="#868686" opacity=".5" offset="-6pt,-6pt"/>
              </v:rect>
            </w:pict>
          </mc:Fallback>
        </mc:AlternateContent>
      </w:r>
    </w:p>
    <w:p w:rsidR="0057473D" w:rsidRPr="00E00457" w:rsidRDefault="00AE6032" w:rsidP="00E00457">
      <w:pPr>
        <w:pStyle w:val="Ttulo1"/>
        <w:jc w:val="right"/>
        <w:rPr>
          <w:rFonts w:ascii="Arial" w:hAnsi="Arial" w:cs="Arial"/>
          <w:sz w:val="36"/>
        </w:rPr>
      </w:pPr>
      <w:r w:rsidRPr="00B96BCC">
        <w:rPr>
          <w:rFonts w:ascii="Arial" w:hAnsi="Arial" w:cs="Arial"/>
          <w:sz w:val="36"/>
        </w:rPr>
        <w:t>ANÁLISIS DE COBERTUR</w:t>
      </w:r>
      <w:bookmarkEnd w:id="58"/>
      <w:r w:rsidR="00E00457">
        <w:rPr>
          <w:rFonts w:ascii="Arial" w:hAnsi="Arial" w:cs="Arial"/>
          <w:sz w:val="36"/>
        </w:rPr>
        <w:t>A</w:t>
      </w:r>
    </w:p>
    <w:p w:rsidR="0008668C" w:rsidRDefault="0008668C" w:rsidP="005D09F2">
      <w:pPr>
        <w:spacing w:line="360" w:lineRule="auto"/>
        <w:jc w:val="both"/>
        <w:rPr>
          <w:rFonts w:ascii="Arial" w:hAnsi="Arial" w:cs="Arial"/>
          <w:sz w:val="24"/>
          <w:szCs w:val="24"/>
        </w:rPr>
      </w:pPr>
    </w:p>
    <w:p w:rsidR="00E00457" w:rsidRDefault="00E00457" w:rsidP="005D09F2">
      <w:pPr>
        <w:spacing w:line="360" w:lineRule="auto"/>
        <w:jc w:val="both"/>
        <w:rPr>
          <w:rFonts w:ascii="Arial" w:hAnsi="Arial" w:cs="Arial"/>
          <w:sz w:val="24"/>
          <w:szCs w:val="24"/>
        </w:rPr>
      </w:pPr>
    </w:p>
    <w:p w:rsidR="00E00457" w:rsidRDefault="00E00457" w:rsidP="005D09F2">
      <w:pPr>
        <w:spacing w:line="360" w:lineRule="auto"/>
        <w:jc w:val="both"/>
        <w:rPr>
          <w:rFonts w:ascii="Arial" w:hAnsi="Arial" w:cs="Arial"/>
          <w:sz w:val="24"/>
          <w:szCs w:val="24"/>
        </w:rPr>
      </w:pPr>
    </w:p>
    <w:p w:rsidR="00E00457" w:rsidRDefault="00E00457" w:rsidP="005D09F2">
      <w:pPr>
        <w:spacing w:line="360" w:lineRule="auto"/>
        <w:jc w:val="both"/>
        <w:rPr>
          <w:rFonts w:ascii="Arial" w:hAnsi="Arial" w:cs="Arial"/>
          <w:sz w:val="24"/>
          <w:szCs w:val="24"/>
        </w:rPr>
      </w:pPr>
    </w:p>
    <w:p w:rsidR="00E00457" w:rsidRDefault="00E00457" w:rsidP="005D09F2">
      <w:pPr>
        <w:spacing w:line="360" w:lineRule="auto"/>
        <w:jc w:val="both"/>
        <w:rPr>
          <w:rFonts w:ascii="Arial" w:hAnsi="Arial" w:cs="Arial"/>
          <w:sz w:val="24"/>
          <w:szCs w:val="24"/>
        </w:rPr>
      </w:pPr>
    </w:p>
    <w:p w:rsidR="00AE6032" w:rsidRDefault="005D09F2" w:rsidP="005D09F2">
      <w:pPr>
        <w:spacing w:line="360" w:lineRule="auto"/>
        <w:jc w:val="both"/>
        <w:rPr>
          <w:rFonts w:ascii="Arial" w:hAnsi="Arial" w:cs="Arial"/>
          <w:sz w:val="24"/>
          <w:szCs w:val="24"/>
        </w:rPr>
      </w:pPr>
      <w:r w:rsidRPr="00747442">
        <w:rPr>
          <w:rFonts w:ascii="Arial" w:hAnsi="Arial" w:cs="Arial"/>
          <w:sz w:val="24"/>
          <w:szCs w:val="24"/>
        </w:rPr>
        <w:lastRenderedPageBreak/>
        <w:t xml:space="preserve">A </w:t>
      </w:r>
      <w:r w:rsidR="008452A8" w:rsidRPr="00747442">
        <w:rPr>
          <w:rFonts w:ascii="Arial" w:hAnsi="Arial" w:cs="Arial"/>
          <w:sz w:val="24"/>
          <w:szCs w:val="24"/>
        </w:rPr>
        <w:t>continuación,</w:t>
      </w:r>
      <w:r w:rsidRPr="00747442">
        <w:rPr>
          <w:rFonts w:ascii="Arial" w:hAnsi="Arial" w:cs="Arial"/>
          <w:sz w:val="24"/>
          <w:szCs w:val="24"/>
        </w:rPr>
        <w:t xml:space="preserve"> </w:t>
      </w:r>
      <w:r w:rsidR="008452A8" w:rsidRPr="00747442">
        <w:rPr>
          <w:rFonts w:ascii="Arial" w:hAnsi="Arial" w:cs="Arial"/>
          <w:sz w:val="24"/>
          <w:szCs w:val="24"/>
        </w:rPr>
        <w:t>se muestra</w:t>
      </w:r>
      <w:r w:rsidRPr="00747442">
        <w:rPr>
          <w:rFonts w:ascii="Arial" w:hAnsi="Arial" w:cs="Arial"/>
          <w:sz w:val="24"/>
          <w:szCs w:val="24"/>
        </w:rPr>
        <w:t xml:space="preserve"> la población que atiende el </w:t>
      </w:r>
      <w:r w:rsidR="00AE187A" w:rsidRPr="00F72F3C">
        <w:rPr>
          <w:rFonts w:ascii="Arial" w:hAnsi="Arial" w:cs="Arial"/>
          <w:sz w:val="24"/>
          <w:szCs w:val="24"/>
        </w:rPr>
        <w:t>programa,</w:t>
      </w:r>
      <w:r w:rsidR="00F369D7" w:rsidRPr="00F72F3C">
        <w:rPr>
          <w:rFonts w:ascii="Arial" w:hAnsi="Arial" w:cs="Arial"/>
          <w:sz w:val="24"/>
          <w:szCs w:val="24"/>
        </w:rPr>
        <w:t xml:space="preserve"> </w:t>
      </w:r>
      <w:r w:rsidRPr="00747442">
        <w:rPr>
          <w:rFonts w:ascii="Arial" w:hAnsi="Arial" w:cs="Arial"/>
          <w:sz w:val="24"/>
          <w:szCs w:val="24"/>
        </w:rPr>
        <w:t>así como la población objetivo y po</w:t>
      </w:r>
      <w:r w:rsidR="009B346D" w:rsidRPr="00747442">
        <w:rPr>
          <w:rFonts w:ascii="Arial" w:hAnsi="Arial" w:cs="Arial"/>
          <w:sz w:val="24"/>
          <w:szCs w:val="24"/>
        </w:rPr>
        <w:t>tencial de cada una de las metas</w:t>
      </w:r>
      <w:r w:rsidRPr="00747442">
        <w:rPr>
          <w:rFonts w:ascii="Arial" w:hAnsi="Arial" w:cs="Arial"/>
          <w:sz w:val="24"/>
          <w:szCs w:val="24"/>
        </w:rPr>
        <w:t xml:space="preserve"> que integra el Fondo, precisándose a que responde cada uno de estos datos.</w:t>
      </w:r>
    </w:p>
    <w:p w:rsidR="00DF4434" w:rsidRPr="00747442" w:rsidRDefault="00DF4434" w:rsidP="005D09F2">
      <w:pPr>
        <w:spacing w:line="360" w:lineRule="auto"/>
        <w:jc w:val="both"/>
        <w:rPr>
          <w:rFonts w:ascii="Arial" w:hAnsi="Arial" w:cs="Arial"/>
          <w:sz w:val="24"/>
          <w:szCs w:val="24"/>
        </w:rPr>
      </w:pPr>
      <w:r>
        <w:rPr>
          <w:rFonts w:ascii="Arial" w:hAnsi="Arial" w:cs="Arial"/>
          <w:sz w:val="24"/>
          <w:szCs w:val="24"/>
        </w:rPr>
        <w:t xml:space="preserve">Cobertura del Programa </w:t>
      </w:r>
      <w:r w:rsidRPr="00DF4434">
        <w:rPr>
          <w:rFonts w:ascii="Arial" w:eastAsia="Arial Unicode MS" w:hAnsi="Arial" w:cs="Arial"/>
          <w:sz w:val="24"/>
          <w:szCs w:val="24"/>
        </w:rPr>
        <w:t>Fortalecimiento de la Transversalidad de la Perspectiva de Género 2017</w:t>
      </w:r>
    </w:p>
    <w:tbl>
      <w:tblPr>
        <w:tblStyle w:val="Cuadrculamedia1-nfasis5"/>
        <w:tblW w:w="5000" w:type="pct"/>
        <w:tblLook w:val="04A0" w:firstRow="1" w:lastRow="0" w:firstColumn="1" w:lastColumn="0" w:noHBand="0" w:noVBand="1"/>
      </w:tblPr>
      <w:tblGrid>
        <w:gridCol w:w="3578"/>
        <w:gridCol w:w="2172"/>
        <w:gridCol w:w="1263"/>
        <w:gridCol w:w="1077"/>
        <w:gridCol w:w="728"/>
      </w:tblGrid>
      <w:tr w:rsidR="004C0E84" w:rsidRPr="001C4D24" w:rsidTr="00AB7821">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038" w:type="pct"/>
            <w:vMerge w:val="restart"/>
            <w:noWrap/>
            <w:hideMark/>
          </w:tcPr>
          <w:p w:rsidR="004C0E84" w:rsidRPr="001C4D24" w:rsidRDefault="004C0E84" w:rsidP="004C0E84">
            <w:pPr>
              <w:jc w:val="center"/>
              <w:rPr>
                <w:rFonts w:ascii="Arial" w:eastAsia="Times New Roman" w:hAnsi="Arial" w:cs="Arial"/>
                <w:bCs w:val="0"/>
                <w:sz w:val="20"/>
                <w:szCs w:val="20"/>
                <w:lang w:eastAsia="es-MX"/>
              </w:rPr>
            </w:pPr>
            <w:r w:rsidRPr="001C4D24">
              <w:rPr>
                <w:rFonts w:ascii="Arial" w:eastAsia="Times New Roman" w:hAnsi="Arial" w:cs="Arial"/>
                <w:bCs w:val="0"/>
                <w:sz w:val="20"/>
                <w:szCs w:val="20"/>
                <w:lang w:eastAsia="es-MX"/>
              </w:rPr>
              <w:t>META</w:t>
            </w:r>
          </w:p>
        </w:tc>
        <w:tc>
          <w:tcPr>
            <w:tcW w:w="1199" w:type="pct"/>
            <w:vMerge w:val="restart"/>
            <w:noWrap/>
            <w:hideMark/>
          </w:tcPr>
          <w:p w:rsidR="004C0E84" w:rsidRPr="001C4D24" w:rsidRDefault="004C0E84" w:rsidP="004C0E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MX"/>
              </w:rPr>
            </w:pPr>
            <w:r w:rsidRPr="001C4D24">
              <w:rPr>
                <w:rFonts w:ascii="Arial" w:eastAsia="Times New Roman" w:hAnsi="Arial" w:cs="Arial"/>
                <w:bCs w:val="0"/>
                <w:sz w:val="20"/>
                <w:szCs w:val="20"/>
                <w:lang w:eastAsia="es-MX"/>
              </w:rPr>
              <w:t>UNIDAD DE MEDIDA</w:t>
            </w:r>
          </w:p>
        </w:tc>
        <w:tc>
          <w:tcPr>
            <w:tcW w:w="1344" w:type="pct"/>
            <w:gridSpan w:val="2"/>
            <w:noWrap/>
            <w:hideMark/>
          </w:tcPr>
          <w:p w:rsidR="004C0E84" w:rsidRPr="001C4D24" w:rsidRDefault="004C0E84" w:rsidP="004C0E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MX"/>
              </w:rPr>
            </w:pPr>
            <w:r w:rsidRPr="001C4D24">
              <w:rPr>
                <w:rFonts w:ascii="Arial" w:eastAsia="Times New Roman" w:hAnsi="Arial" w:cs="Arial"/>
                <w:bCs w:val="0"/>
                <w:sz w:val="20"/>
                <w:szCs w:val="20"/>
                <w:lang w:eastAsia="es-MX"/>
              </w:rPr>
              <w:t>CALENDARIZACIÓN</w:t>
            </w:r>
          </w:p>
        </w:tc>
        <w:tc>
          <w:tcPr>
            <w:tcW w:w="418" w:type="pct"/>
            <w:vMerge w:val="restart"/>
            <w:hideMark/>
          </w:tcPr>
          <w:p w:rsidR="004C0E84" w:rsidRPr="001C4D24" w:rsidRDefault="004C0E84" w:rsidP="004C0E8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MX"/>
              </w:rPr>
            </w:pPr>
            <w:r w:rsidRPr="001C4D24">
              <w:rPr>
                <w:rFonts w:ascii="Arial" w:eastAsia="Times New Roman" w:hAnsi="Arial" w:cs="Arial"/>
                <w:bCs w:val="0"/>
                <w:sz w:val="20"/>
                <w:szCs w:val="20"/>
                <w:lang w:eastAsia="es-MX"/>
              </w:rPr>
              <w:t>%</w:t>
            </w:r>
          </w:p>
        </w:tc>
      </w:tr>
      <w:tr w:rsidR="004C0E84" w:rsidRPr="001C4D24" w:rsidTr="00AB78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38" w:type="pct"/>
            <w:vMerge/>
            <w:hideMark/>
          </w:tcPr>
          <w:p w:rsidR="004C0E84" w:rsidRPr="001C4D24" w:rsidRDefault="004C0E84" w:rsidP="004C0E84">
            <w:pPr>
              <w:rPr>
                <w:rFonts w:ascii="Arial" w:eastAsia="Times New Roman" w:hAnsi="Arial" w:cs="Arial"/>
                <w:b w:val="0"/>
                <w:bCs w:val="0"/>
                <w:sz w:val="20"/>
                <w:szCs w:val="20"/>
                <w:lang w:eastAsia="es-MX"/>
              </w:rPr>
            </w:pPr>
          </w:p>
        </w:tc>
        <w:tc>
          <w:tcPr>
            <w:tcW w:w="1199" w:type="pct"/>
            <w:vMerge/>
            <w:hideMark/>
          </w:tcPr>
          <w:p w:rsidR="004C0E84" w:rsidRPr="001C4D24" w:rsidRDefault="004C0E84" w:rsidP="004C0E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p>
        </w:tc>
        <w:tc>
          <w:tcPr>
            <w:tcW w:w="725" w:type="pct"/>
            <w:noWrap/>
            <w:hideMark/>
          </w:tcPr>
          <w:p w:rsidR="004C0E84" w:rsidRPr="001C4D24" w:rsidRDefault="004C0E84" w:rsidP="004C0E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PROG.</w:t>
            </w:r>
          </w:p>
        </w:tc>
        <w:tc>
          <w:tcPr>
            <w:tcW w:w="619" w:type="pct"/>
            <w:noWrap/>
            <w:hideMark/>
          </w:tcPr>
          <w:p w:rsidR="004C0E84" w:rsidRPr="001C4D24" w:rsidRDefault="004C0E84" w:rsidP="004C0E8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REAL</w:t>
            </w:r>
          </w:p>
        </w:tc>
        <w:tc>
          <w:tcPr>
            <w:tcW w:w="418" w:type="pct"/>
            <w:vMerge/>
            <w:hideMark/>
          </w:tcPr>
          <w:p w:rsidR="004C0E84" w:rsidRPr="001C4D24" w:rsidRDefault="004C0E84" w:rsidP="004C0E8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p>
        </w:tc>
      </w:tr>
      <w:tr w:rsidR="004C0E84" w:rsidRPr="001C4D24" w:rsidTr="00AB7821">
        <w:trPr>
          <w:trHeight w:val="1784"/>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 xml:space="preserve">Fortalecer las capacidades del funcionariado </w:t>
            </w:r>
            <w:r w:rsidR="00F4562D" w:rsidRPr="001C4D24">
              <w:rPr>
                <w:rFonts w:ascii="Arial" w:eastAsia="Times New Roman" w:hAnsi="Arial" w:cs="Arial"/>
                <w:sz w:val="20"/>
                <w:szCs w:val="20"/>
                <w:lang w:eastAsia="es-MX"/>
              </w:rPr>
              <w:t>público mediante</w:t>
            </w:r>
            <w:r w:rsidRPr="001C4D24">
              <w:rPr>
                <w:rFonts w:ascii="Arial" w:eastAsia="Times New Roman" w:hAnsi="Arial" w:cs="Arial"/>
                <w:sz w:val="20"/>
                <w:szCs w:val="20"/>
                <w:lang w:eastAsia="es-MX"/>
              </w:rPr>
              <w:t xml:space="preserve"> procesos de aprendizaje que permitan incorporar la Perspectiva de Género en las políticas y programas de Gobierno de la Administración pública del Estado para promover y lograr la Igualdad Sustantiva entre Mujeres y Hombres</w:t>
            </w:r>
          </w:p>
        </w:tc>
        <w:tc>
          <w:tcPr>
            <w:tcW w:w="119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Funcionario</w:t>
            </w:r>
          </w:p>
        </w:tc>
        <w:tc>
          <w:tcPr>
            <w:tcW w:w="725"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280</w:t>
            </w:r>
          </w:p>
        </w:tc>
        <w:tc>
          <w:tcPr>
            <w:tcW w:w="61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280</w:t>
            </w:r>
          </w:p>
        </w:tc>
        <w:tc>
          <w:tcPr>
            <w:tcW w:w="418" w:type="pct"/>
            <w:shd w:val="clear" w:color="auto" w:fill="00B050"/>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 xml:space="preserve">Implementar acciones para avanzar en la Igualdad de Oportunidades y de Trato entre Mujeres y Hombres, mediante la Operación de los Centros para el Desarrollo de las Mujeres en Baja California </w:t>
            </w:r>
          </w:p>
        </w:tc>
        <w:tc>
          <w:tcPr>
            <w:tcW w:w="119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Centro</w:t>
            </w:r>
          </w:p>
        </w:tc>
        <w:tc>
          <w:tcPr>
            <w:tcW w:w="725"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2</w:t>
            </w:r>
          </w:p>
        </w:tc>
        <w:tc>
          <w:tcPr>
            <w:tcW w:w="61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2</w:t>
            </w:r>
          </w:p>
        </w:tc>
        <w:tc>
          <w:tcPr>
            <w:tcW w:w="418" w:type="pct"/>
            <w:shd w:val="clear" w:color="auto" w:fill="00B050"/>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trHeight w:val="797"/>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Conformar un Grupo Multidisciplinario para el Análisis, Atención y Seguimiento de Casos de Mujeres en Situación de Reclusión.</w:t>
            </w:r>
          </w:p>
        </w:tc>
        <w:tc>
          <w:tcPr>
            <w:tcW w:w="119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Grupo</w:t>
            </w:r>
          </w:p>
        </w:tc>
        <w:tc>
          <w:tcPr>
            <w:tcW w:w="725"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w:t>
            </w:r>
          </w:p>
        </w:tc>
        <w:tc>
          <w:tcPr>
            <w:tcW w:w="61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w:t>
            </w:r>
          </w:p>
        </w:tc>
        <w:tc>
          <w:tcPr>
            <w:tcW w:w="418" w:type="pct"/>
            <w:shd w:val="clear" w:color="auto" w:fill="00B050"/>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Generar Proyectos con Perspectiva de Género en las temáticas de Armonización normativa, igualdad Sustantiva entre mujeres y Hombres, y cultura Institucional para el Avance de la Igualdad de Género en Estado de Baja California</w:t>
            </w:r>
          </w:p>
        </w:tc>
        <w:tc>
          <w:tcPr>
            <w:tcW w:w="119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Proyecto</w:t>
            </w:r>
          </w:p>
        </w:tc>
        <w:tc>
          <w:tcPr>
            <w:tcW w:w="725"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6</w:t>
            </w:r>
          </w:p>
        </w:tc>
        <w:tc>
          <w:tcPr>
            <w:tcW w:w="61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6</w:t>
            </w:r>
          </w:p>
        </w:tc>
        <w:tc>
          <w:tcPr>
            <w:tcW w:w="418" w:type="pct"/>
            <w:shd w:val="clear" w:color="auto" w:fill="00B050"/>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trHeight w:val="1297"/>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Impartir Sesiones de Capacitación en Igualdad de Género a Servidoras/es Públicos de los DIF Estatal y Municipales que llevan a acabo procesos de formación de Madres y Padres de Familia.</w:t>
            </w:r>
          </w:p>
        </w:tc>
        <w:tc>
          <w:tcPr>
            <w:tcW w:w="119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Capacitación</w:t>
            </w:r>
          </w:p>
        </w:tc>
        <w:tc>
          <w:tcPr>
            <w:tcW w:w="725"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5</w:t>
            </w:r>
          </w:p>
        </w:tc>
        <w:tc>
          <w:tcPr>
            <w:tcW w:w="61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5</w:t>
            </w:r>
          </w:p>
        </w:tc>
        <w:tc>
          <w:tcPr>
            <w:tcW w:w="418" w:type="pct"/>
            <w:shd w:val="clear" w:color="auto" w:fill="00B050"/>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lastRenderedPageBreak/>
              <w:t>Avanzar en la incorporación de la Perspectiva de Género en las Políticas y Programas de Gobierno, para lograr la Igualdad sustantiva entre Mujeres y Hombres.</w:t>
            </w:r>
          </w:p>
        </w:tc>
        <w:tc>
          <w:tcPr>
            <w:tcW w:w="119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Gestión</w:t>
            </w:r>
          </w:p>
        </w:tc>
        <w:tc>
          <w:tcPr>
            <w:tcW w:w="725"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7</w:t>
            </w:r>
          </w:p>
        </w:tc>
        <w:tc>
          <w:tcPr>
            <w:tcW w:w="61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7</w:t>
            </w:r>
          </w:p>
        </w:tc>
        <w:tc>
          <w:tcPr>
            <w:tcW w:w="418" w:type="pct"/>
            <w:shd w:val="clear" w:color="auto" w:fill="00B050"/>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trHeight w:val="1297"/>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Capacitar a las y los funcionarios públicos en materia de políticas públicas con perspectiva de género y diseño de acciones afirmativas para promover la Igualdad sustantiva entre Mujeres y Hombres.</w:t>
            </w:r>
          </w:p>
        </w:tc>
        <w:tc>
          <w:tcPr>
            <w:tcW w:w="119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Capacitación</w:t>
            </w:r>
          </w:p>
        </w:tc>
        <w:tc>
          <w:tcPr>
            <w:tcW w:w="725"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11</w:t>
            </w:r>
          </w:p>
        </w:tc>
        <w:tc>
          <w:tcPr>
            <w:tcW w:w="619" w:type="pct"/>
            <w:noWrap/>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11</w:t>
            </w:r>
          </w:p>
        </w:tc>
        <w:tc>
          <w:tcPr>
            <w:tcW w:w="418" w:type="pct"/>
            <w:shd w:val="clear" w:color="auto" w:fill="00B050"/>
            <w:vAlign w:val="center"/>
            <w:hideMark/>
          </w:tcPr>
          <w:p w:rsidR="004C0E84" w:rsidRPr="001C4D24" w:rsidRDefault="004C0E84" w:rsidP="00FC7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r w:rsidR="004C0E84" w:rsidRPr="001C4D24" w:rsidTr="00AB782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038" w:type="pct"/>
            <w:hideMark/>
          </w:tcPr>
          <w:p w:rsidR="004C0E84" w:rsidRPr="001C4D24" w:rsidRDefault="004C0E84" w:rsidP="004C0E84">
            <w:pPr>
              <w:jc w:val="both"/>
              <w:rPr>
                <w:rFonts w:ascii="Arial" w:eastAsia="Times New Roman" w:hAnsi="Arial" w:cs="Arial"/>
                <w:sz w:val="20"/>
                <w:szCs w:val="20"/>
                <w:lang w:eastAsia="es-MX"/>
              </w:rPr>
            </w:pPr>
            <w:r w:rsidRPr="001C4D24">
              <w:rPr>
                <w:rFonts w:ascii="Arial" w:eastAsia="Times New Roman" w:hAnsi="Arial" w:cs="Arial"/>
                <w:sz w:val="20"/>
                <w:szCs w:val="20"/>
                <w:lang w:eastAsia="es-MX"/>
              </w:rPr>
              <w:t>Impartir pláticas a la comunidad en general sobre temas de Igualdad de Género.</w:t>
            </w:r>
          </w:p>
        </w:tc>
        <w:tc>
          <w:tcPr>
            <w:tcW w:w="119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Pláticas</w:t>
            </w:r>
          </w:p>
        </w:tc>
        <w:tc>
          <w:tcPr>
            <w:tcW w:w="725"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w:t>
            </w:r>
          </w:p>
        </w:tc>
        <w:tc>
          <w:tcPr>
            <w:tcW w:w="619" w:type="pct"/>
            <w:noWrap/>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w:t>
            </w:r>
          </w:p>
        </w:tc>
        <w:tc>
          <w:tcPr>
            <w:tcW w:w="418" w:type="pct"/>
            <w:shd w:val="clear" w:color="auto" w:fill="00B050"/>
            <w:vAlign w:val="center"/>
            <w:hideMark/>
          </w:tcPr>
          <w:p w:rsidR="004C0E84" w:rsidRPr="001C4D24" w:rsidRDefault="004C0E84" w:rsidP="00FC7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MX"/>
              </w:rPr>
            </w:pPr>
            <w:r w:rsidRPr="001C4D24">
              <w:rPr>
                <w:rFonts w:ascii="Arial" w:eastAsia="Times New Roman" w:hAnsi="Arial" w:cs="Arial"/>
                <w:b/>
                <w:bCs/>
                <w:sz w:val="20"/>
                <w:szCs w:val="20"/>
                <w:lang w:eastAsia="es-MX"/>
              </w:rPr>
              <w:t>100%</w:t>
            </w:r>
          </w:p>
        </w:tc>
      </w:tr>
    </w:tbl>
    <w:p w:rsidR="005D09F2" w:rsidRPr="00747442" w:rsidRDefault="005D09F2" w:rsidP="005D09F2">
      <w:pPr>
        <w:spacing w:line="360" w:lineRule="auto"/>
        <w:jc w:val="both"/>
        <w:rPr>
          <w:rFonts w:ascii="Arial" w:hAnsi="Arial" w:cs="Arial"/>
          <w:color w:val="FF0000"/>
          <w:sz w:val="24"/>
          <w:szCs w:val="24"/>
        </w:rPr>
      </w:pPr>
    </w:p>
    <w:p w:rsidR="00C65E57" w:rsidRPr="00BC5F96" w:rsidRDefault="005D09F2" w:rsidP="00BC5F96">
      <w:pPr>
        <w:jc w:val="center"/>
        <w:rPr>
          <w:rFonts w:ascii="Arial" w:hAnsi="Arial" w:cs="Arial"/>
          <w:i/>
          <w:sz w:val="20"/>
          <w:szCs w:val="24"/>
        </w:rPr>
      </w:pPr>
      <w:r w:rsidRPr="008F6879">
        <w:rPr>
          <w:rFonts w:ascii="Arial" w:hAnsi="Arial" w:cs="Arial"/>
          <w:i/>
          <w:sz w:val="20"/>
          <w:szCs w:val="24"/>
        </w:rPr>
        <w:t>Fuente “</w:t>
      </w:r>
      <w:r w:rsidR="00BC5F96">
        <w:rPr>
          <w:rFonts w:ascii="Arial" w:hAnsi="Arial" w:cs="Arial"/>
          <w:i/>
          <w:sz w:val="20"/>
          <w:szCs w:val="24"/>
        </w:rPr>
        <w:t>POA IV Trimestre InMujer”</w:t>
      </w:r>
    </w:p>
    <w:p w:rsidR="00C65E57" w:rsidRDefault="00F4562D" w:rsidP="0065511D">
      <w:pPr>
        <w:rPr>
          <w:rFonts w:ascii="Arial" w:hAnsi="Arial" w:cs="Arial"/>
          <w:color w:val="FF0000"/>
          <w:sz w:val="24"/>
          <w:szCs w:val="24"/>
        </w:rPr>
      </w:pPr>
      <w:r>
        <w:rPr>
          <w:rFonts w:ascii="Arial" w:hAnsi="Arial" w:cs="Arial"/>
          <w:noProof/>
          <w:color w:val="FF0000"/>
          <w:sz w:val="24"/>
          <w:szCs w:val="24"/>
          <w:lang w:val="es-ES" w:eastAsia="es-ES"/>
        </w:rPr>
        <mc:AlternateContent>
          <mc:Choice Requires="wps">
            <w:drawing>
              <wp:anchor distT="0" distB="0" distL="114300" distR="114300" simplePos="0" relativeHeight="251667968" behindDoc="0" locked="0" layoutInCell="1" allowOverlap="1">
                <wp:simplePos x="0" y="0"/>
                <wp:positionH relativeFrom="column">
                  <wp:posOffset>191770</wp:posOffset>
                </wp:positionH>
                <wp:positionV relativeFrom="paragraph">
                  <wp:posOffset>35560</wp:posOffset>
                </wp:positionV>
                <wp:extent cx="5220970" cy="1256665"/>
                <wp:effectExtent l="19050" t="19050" r="0" b="635"/>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970" cy="1256665"/>
                        </a:xfrm>
                        <a:prstGeom prst="rect">
                          <a:avLst/>
                        </a:prstGeom>
                        <a:solidFill>
                          <a:schemeClr val="lt1">
                            <a:lumMod val="100000"/>
                            <a:lumOff val="0"/>
                          </a:schemeClr>
                        </a:solidFill>
                        <a:ln w="28575">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14B9" w:rsidRPr="00860614" w:rsidRDefault="006214B9" w:rsidP="00D36BDE">
                            <w:pPr>
                              <w:spacing w:line="360" w:lineRule="auto"/>
                              <w:jc w:val="both"/>
                              <w:rPr>
                                <w:rFonts w:ascii="Arial" w:hAnsi="Arial" w:cs="Arial"/>
                                <w:sz w:val="24"/>
                                <w:szCs w:val="24"/>
                              </w:rPr>
                            </w:pPr>
                            <w:r w:rsidRPr="00860614">
                              <w:rPr>
                                <w:rFonts w:ascii="Arial" w:hAnsi="Arial" w:cs="Arial"/>
                                <w:sz w:val="24"/>
                                <w:szCs w:val="24"/>
                              </w:rPr>
                              <w:t>Las unidades de medida de las metas planteadas nos permiten medir</w:t>
                            </w:r>
                            <w:r>
                              <w:rPr>
                                <w:rFonts w:ascii="Arial" w:hAnsi="Arial" w:cs="Arial"/>
                                <w:sz w:val="24"/>
                                <w:szCs w:val="24"/>
                              </w:rPr>
                              <w:t xml:space="preserve"> únicamente </w:t>
                            </w:r>
                            <w:r w:rsidRPr="00860614">
                              <w:rPr>
                                <w:rFonts w:ascii="Arial" w:hAnsi="Arial" w:cs="Arial"/>
                                <w:sz w:val="24"/>
                                <w:szCs w:val="24"/>
                              </w:rPr>
                              <w:t>la cobertura, sin embargo</w:t>
                            </w:r>
                            <w:r>
                              <w:rPr>
                                <w:rFonts w:ascii="Arial" w:hAnsi="Arial" w:cs="Arial"/>
                                <w:sz w:val="24"/>
                                <w:szCs w:val="24"/>
                              </w:rPr>
                              <w:t>,</w:t>
                            </w:r>
                            <w:r w:rsidRPr="00860614">
                              <w:rPr>
                                <w:rFonts w:ascii="Arial" w:hAnsi="Arial" w:cs="Arial"/>
                                <w:sz w:val="24"/>
                                <w:szCs w:val="24"/>
                              </w:rPr>
                              <w:t xml:space="preserve"> no nos dirigen hacia el cumplimiento objetivo principal del programa, </w:t>
                            </w:r>
                            <w:r w:rsidRPr="00683B08">
                              <w:rPr>
                                <w:rFonts w:ascii="Arial" w:hAnsi="Arial" w:cs="Arial"/>
                                <w:b/>
                                <w:sz w:val="24"/>
                                <w:szCs w:val="24"/>
                              </w:rPr>
                              <w:t>pues se plantean de forma muy general y no se da cabida a la medición real de la misma.</w:t>
                            </w:r>
                            <w:r w:rsidRPr="00860614">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0" o:spid="_x0000_s1061" style="position:absolute;margin-left:15.1pt;margin-top:2.8pt;width:411.1pt;height:98.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" fillcolor="white [3201]" strokecolor="#f79646 [3209]" strokeweight="2.25pt">
                <v:stroke dashstyle="dash"/>
                <v:shadow color="#868686"/>
                <v:textbox>
                  <w:txbxContent>
                    <w:p w:rsidR="006214B9" w:rsidRPr="00860614" w:rsidRDefault="006214B9" w:rsidP="00D36BDE">
                      <w:pPr>
                        <w:spacing w:line="360" w:lineRule="auto"/>
                        <w:jc w:val="both"/>
                        <w:rPr>
                          <w:rFonts w:ascii="Arial" w:hAnsi="Arial" w:cs="Arial"/>
                          <w:sz w:val="24"/>
                          <w:szCs w:val="24"/>
                        </w:rPr>
                      </w:pPr>
                      <w:r w:rsidRPr="00860614">
                        <w:rPr>
                          <w:rFonts w:ascii="Arial" w:hAnsi="Arial" w:cs="Arial"/>
                          <w:sz w:val="24"/>
                          <w:szCs w:val="24"/>
                        </w:rPr>
                        <w:t>Las unidades de medida de las metas planteadas nos permiten medir</w:t>
                      </w:r>
                      <w:r>
                        <w:rPr>
                          <w:rFonts w:ascii="Arial" w:hAnsi="Arial" w:cs="Arial"/>
                          <w:sz w:val="24"/>
                          <w:szCs w:val="24"/>
                        </w:rPr>
                        <w:t xml:space="preserve"> únicamente </w:t>
                      </w:r>
                      <w:r w:rsidRPr="00860614">
                        <w:rPr>
                          <w:rFonts w:ascii="Arial" w:hAnsi="Arial" w:cs="Arial"/>
                          <w:sz w:val="24"/>
                          <w:szCs w:val="24"/>
                        </w:rPr>
                        <w:t>la cobertura, sin embargo</w:t>
                      </w:r>
                      <w:r>
                        <w:rPr>
                          <w:rFonts w:ascii="Arial" w:hAnsi="Arial" w:cs="Arial"/>
                          <w:sz w:val="24"/>
                          <w:szCs w:val="24"/>
                        </w:rPr>
                        <w:t>,</w:t>
                      </w:r>
                      <w:r w:rsidRPr="00860614">
                        <w:rPr>
                          <w:rFonts w:ascii="Arial" w:hAnsi="Arial" w:cs="Arial"/>
                          <w:sz w:val="24"/>
                          <w:szCs w:val="24"/>
                        </w:rPr>
                        <w:t xml:space="preserve"> no nos dirigen hacia el cumplimiento objetivo principal del programa, </w:t>
                      </w:r>
                      <w:r w:rsidRPr="00683B08">
                        <w:rPr>
                          <w:rFonts w:ascii="Arial" w:hAnsi="Arial" w:cs="Arial"/>
                          <w:b/>
                          <w:sz w:val="24"/>
                          <w:szCs w:val="24"/>
                        </w:rPr>
                        <w:t>pues se plantean de forma muy general y no se da cabida a la medición real de la misma.</w:t>
                      </w:r>
                      <w:r w:rsidRPr="00860614">
                        <w:rPr>
                          <w:rFonts w:ascii="Arial" w:hAnsi="Arial" w:cs="Arial"/>
                          <w:sz w:val="24"/>
                          <w:szCs w:val="24"/>
                        </w:rPr>
                        <w:t xml:space="preserve"> </w:t>
                      </w:r>
                    </w:p>
                  </w:txbxContent>
                </v:textbox>
              </v:rect>
            </w:pict>
          </mc:Fallback>
        </mc:AlternateContent>
      </w:r>
    </w:p>
    <w:p w:rsidR="004C0E84" w:rsidRDefault="004C0E84" w:rsidP="0065511D">
      <w:pPr>
        <w:rPr>
          <w:rFonts w:ascii="Arial" w:hAnsi="Arial" w:cs="Arial"/>
          <w:color w:val="FF0000"/>
          <w:sz w:val="24"/>
          <w:szCs w:val="24"/>
        </w:rPr>
      </w:pPr>
    </w:p>
    <w:p w:rsidR="004C0E84" w:rsidRDefault="004C0E84" w:rsidP="0065511D">
      <w:pPr>
        <w:rPr>
          <w:rFonts w:ascii="Arial" w:hAnsi="Arial" w:cs="Arial"/>
          <w:color w:val="FF0000"/>
          <w:sz w:val="24"/>
          <w:szCs w:val="24"/>
        </w:rPr>
      </w:pPr>
    </w:p>
    <w:p w:rsidR="004C0E84" w:rsidRDefault="004C0E84" w:rsidP="0065511D">
      <w:pPr>
        <w:rPr>
          <w:rFonts w:ascii="Arial" w:hAnsi="Arial" w:cs="Arial"/>
          <w:color w:val="FF0000"/>
          <w:sz w:val="24"/>
          <w:szCs w:val="24"/>
        </w:rPr>
      </w:pPr>
    </w:p>
    <w:p w:rsidR="004C0E84" w:rsidRDefault="004C0E84" w:rsidP="0065511D">
      <w:pPr>
        <w:rPr>
          <w:rFonts w:ascii="Arial" w:hAnsi="Arial" w:cs="Arial"/>
          <w:color w:val="FF0000"/>
          <w:sz w:val="24"/>
          <w:szCs w:val="24"/>
        </w:rPr>
      </w:pPr>
    </w:p>
    <w:p w:rsidR="004C0E84" w:rsidRPr="005558C2" w:rsidRDefault="005558C2" w:rsidP="00E00457">
      <w:pPr>
        <w:spacing w:line="240" w:lineRule="auto"/>
        <w:jc w:val="both"/>
        <w:rPr>
          <w:rFonts w:ascii="Arial" w:hAnsi="Arial" w:cs="Arial"/>
          <w:b/>
          <w:i/>
          <w:color w:val="365F91" w:themeColor="accent1" w:themeShade="BF"/>
          <w:szCs w:val="24"/>
        </w:rPr>
      </w:pPr>
      <w:r w:rsidRPr="005558C2">
        <w:rPr>
          <w:rFonts w:ascii="Arial" w:hAnsi="Arial" w:cs="Arial"/>
          <w:b/>
          <w:i/>
          <w:color w:val="365F91" w:themeColor="accent1" w:themeShade="BF"/>
          <w:szCs w:val="24"/>
        </w:rPr>
        <w:t>Nota periodística:</w:t>
      </w:r>
    </w:p>
    <w:p w:rsidR="00E00457" w:rsidRPr="00345D8F" w:rsidRDefault="005558C2" w:rsidP="00345D8F">
      <w:pPr>
        <w:spacing w:line="360" w:lineRule="auto"/>
        <w:jc w:val="both"/>
        <w:rPr>
          <w:rFonts w:ascii="Arial" w:hAnsi="Arial" w:cs="Arial"/>
          <w:color w:val="222222"/>
          <w:sz w:val="24"/>
          <w:szCs w:val="24"/>
          <w:shd w:val="clear" w:color="auto" w:fill="FFFFFF"/>
        </w:rPr>
      </w:pPr>
      <w:r w:rsidRPr="005558C2">
        <w:rPr>
          <w:rFonts w:ascii="Arial" w:hAnsi="Arial" w:cs="Arial"/>
          <w:b/>
          <w:color w:val="222222"/>
          <w:sz w:val="24"/>
          <w:szCs w:val="24"/>
          <w:shd w:val="clear" w:color="auto" w:fill="FFFFFF"/>
        </w:rPr>
        <w:t>Título:</w:t>
      </w:r>
      <w:r>
        <w:rPr>
          <w:rFonts w:ascii="Arial" w:hAnsi="Arial" w:cs="Arial"/>
          <w:color w:val="222222"/>
          <w:sz w:val="24"/>
          <w:szCs w:val="24"/>
          <w:shd w:val="clear" w:color="auto" w:fill="FFFFFF"/>
        </w:rPr>
        <w:t xml:space="preserve"> </w:t>
      </w:r>
      <w:r w:rsidR="00345D8F" w:rsidRPr="00345D8F">
        <w:rPr>
          <w:rFonts w:ascii="Arial" w:hAnsi="Arial" w:cs="Arial"/>
          <w:color w:val="222222"/>
          <w:sz w:val="24"/>
          <w:szCs w:val="24"/>
          <w:shd w:val="clear" w:color="auto" w:fill="FFFFFF"/>
        </w:rPr>
        <w:t>La realidad sobre la Incorporación de la incorporación de acciones Afirmativas, expuesta por El Financiero.</w:t>
      </w:r>
    </w:p>
    <w:p w:rsidR="005558C2" w:rsidRDefault="00E00457" w:rsidP="00E00457">
      <w:pPr>
        <w:spacing w:line="240" w:lineRule="auto"/>
        <w:jc w:val="both"/>
        <w:rPr>
          <w:rFonts w:ascii="Arial" w:hAnsi="Arial" w:cs="Arial"/>
          <w:b/>
          <w:i/>
          <w:color w:val="222222"/>
          <w:sz w:val="20"/>
          <w:shd w:val="clear" w:color="auto" w:fill="FFFFFF"/>
        </w:rPr>
      </w:pPr>
      <w:r w:rsidRPr="007726D0">
        <w:rPr>
          <w:rFonts w:ascii="Arial" w:hAnsi="Arial" w:cs="Arial"/>
          <w:i/>
          <w:color w:val="222222"/>
          <w:sz w:val="20"/>
          <w:shd w:val="clear" w:color="auto" w:fill="FFFFFF"/>
        </w:rPr>
        <w:t>Una gobernadora, tres secretarias de Estado y 14.6 por ciento de presidentas municipales es la realidad un día antes de que celebremos el Día Internacional de la Mujer.</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i/>
          <w:color w:val="222222"/>
          <w:sz w:val="20"/>
          <w:shd w:val="clear" w:color="auto" w:fill="FFFFFF"/>
        </w:rPr>
        <w:t>Como ha señalado ONU Mujeres, faltan 70 años para llegar a la igualdad entre hombres y mujeres, pero de seguro en nuestro país este tiempo será mucho más largo.</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b/>
          <w:i/>
          <w:color w:val="222222"/>
          <w:sz w:val="20"/>
          <w:shd w:val="clear" w:color="auto" w:fill="FFFFFF"/>
        </w:rPr>
        <w:t>Porque nos hablan de avances, de iniciativas, de estrategias transversales, de declaraciones, pero ahora en 2017 tenemos exactamente el mismo número de gobernadoras que en 1979, cuando ganó Griselda Álvarez en Colima, la primera gobernadora de nuestro país.</w:t>
      </w:r>
      <w:r w:rsidRPr="007726D0">
        <w:rPr>
          <w:rFonts w:ascii="Arial" w:hAnsi="Arial" w:cs="Arial"/>
          <w:b/>
          <w:i/>
          <w:color w:val="222222"/>
          <w:sz w:val="20"/>
        </w:rPr>
        <w:br/>
      </w:r>
      <w:r w:rsidRPr="007726D0">
        <w:rPr>
          <w:rFonts w:ascii="Arial" w:hAnsi="Arial" w:cs="Arial"/>
          <w:i/>
          <w:color w:val="222222"/>
          <w:sz w:val="20"/>
        </w:rPr>
        <w:br/>
      </w:r>
      <w:r w:rsidRPr="007726D0">
        <w:rPr>
          <w:rFonts w:ascii="Arial" w:hAnsi="Arial" w:cs="Arial"/>
          <w:i/>
          <w:color w:val="222222"/>
          <w:sz w:val="20"/>
          <w:shd w:val="clear" w:color="auto" w:fill="FFFFFF"/>
        </w:rPr>
        <w:t>38 años después los presídiums en México siguen siendo casi totalmente de hombres, las decisiones también pertenecen a este género y las mujeres siguen luchando por alcanzar un espacio sin tener mayores logros. Una muestra de ello son los altos mandos del gobierno federal.</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b/>
          <w:i/>
          <w:color w:val="222222"/>
          <w:sz w:val="20"/>
          <w:shd w:val="clear" w:color="auto" w:fill="FFFFFF"/>
        </w:rPr>
        <w:lastRenderedPageBreak/>
        <w:t>De acuerdo con el estudio Mujeres y Hombres en México 2016 del Inmujeres, 86.4 de los directores de área son hombres, así como 75.3 por ciento de los directores adjuntos y 78 por ciento de los secretarios, es decir, las mujeres no llegan ni a 25 por ciento de mandos altos, por categoría.</w:t>
      </w:r>
    </w:p>
    <w:p w:rsidR="005558C2" w:rsidRDefault="00E00457" w:rsidP="00E00457">
      <w:pPr>
        <w:spacing w:line="240" w:lineRule="auto"/>
        <w:jc w:val="both"/>
        <w:rPr>
          <w:rFonts w:ascii="Arial" w:hAnsi="Arial" w:cs="Arial"/>
          <w:i/>
          <w:color w:val="222222"/>
          <w:sz w:val="20"/>
          <w:shd w:val="clear" w:color="auto" w:fill="FFFFFF"/>
        </w:rPr>
      </w:pPr>
      <w:r w:rsidRPr="007726D0">
        <w:rPr>
          <w:rFonts w:ascii="Arial" w:hAnsi="Arial" w:cs="Arial"/>
          <w:i/>
          <w:color w:val="222222"/>
          <w:sz w:val="20"/>
          <w:shd w:val="clear" w:color="auto" w:fill="FFFFFF"/>
        </w:rPr>
        <w:t>En cuanto a las presidencias municipales, tenemos que en 2015 en estados como Quintana Roo, Campeche y Baja California no hay ninguna mujer en ese cargo. Y en todo el país, de cada 10 alcaldías sólo una es encabezada por representantes del sexo femenino.</w:t>
      </w:r>
    </w:p>
    <w:p w:rsidR="005558C2" w:rsidRDefault="00E00457" w:rsidP="00E00457">
      <w:pPr>
        <w:spacing w:line="240" w:lineRule="auto"/>
        <w:jc w:val="both"/>
        <w:rPr>
          <w:rFonts w:ascii="Arial" w:hAnsi="Arial" w:cs="Arial"/>
          <w:i/>
          <w:color w:val="222222"/>
          <w:sz w:val="20"/>
          <w:shd w:val="clear" w:color="auto" w:fill="FFFFFF"/>
        </w:rPr>
      </w:pPr>
      <w:r w:rsidRPr="007726D0">
        <w:rPr>
          <w:rFonts w:ascii="Arial" w:hAnsi="Arial" w:cs="Arial"/>
          <w:b/>
          <w:i/>
          <w:color w:val="222222"/>
          <w:sz w:val="20"/>
          <w:shd w:val="clear" w:color="auto" w:fill="FFFFFF"/>
        </w:rPr>
        <w:t>Querétaro es la entidad con mayor participación de mujeres con 44.4 por ciento del total de alcaldías, seguida de Baja California con 40 y Chiapas, muy abajo, con 29 por ciento.</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i/>
          <w:color w:val="222222"/>
          <w:sz w:val="20"/>
          <w:shd w:val="clear" w:color="auto" w:fill="FFFFFF"/>
        </w:rPr>
        <w:t xml:space="preserve">Si nos referimos al Poder Judicial, la situación no es diferente. Sólo 18.2 por ciento de los ministros de la Suprema Corte son mujeres, 19.7 por ciento son magistradas y juezas del Consejo de la Judicatura Federal y 28.6 por </w:t>
      </w:r>
      <w:r w:rsidR="005558C2" w:rsidRPr="007726D0">
        <w:rPr>
          <w:rFonts w:ascii="Arial" w:hAnsi="Arial" w:cs="Arial"/>
          <w:i/>
          <w:color w:val="222222"/>
          <w:sz w:val="20"/>
          <w:shd w:val="clear" w:color="auto" w:fill="FFFFFF"/>
        </w:rPr>
        <w:t>ciento magistradas</w:t>
      </w:r>
      <w:r w:rsidRPr="007726D0">
        <w:rPr>
          <w:rFonts w:ascii="Arial" w:hAnsi="Arial" w:cs="Arial"/>
          <w:i/>
          <w:color w:val="222222"/>
          <w:sz w:val="20"/>
          <w:shd w:val="clear" w:color="auto" w:fill="FFFFFF"/>
        </w:rPr>
        <w:t xml:space="preserve"> de la Sala Superior del Tribunal Electoral.</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i/>
          <w:color w:val="222222"/>
          <w:sz w:val="20"/>
          <w:shd w:val="clear" w:color="auto" w:fill="FFFFFF"/>
        </w:rPr>
        <w:t>Sin duda, el poder que más avances tiene es el Legislativo, pero tampoco aquí hemos llegado a 50 por ciento de representación femenina.</w:t>
      </w:r>
      <w:r w:rsidR="005558C2">
        <w:rPr>
          <w:rFonts w:ascii="Arial" w:hAnsi="Arial" w:cs="Arial"/>
          <w:i/>
          <w:color w:val="222222"/>
          <w:sz w:val="20"/>
          <w:shd w:val="clear" w:color="auto" w:fill="FFFFFF"/>
        </w:rPr>
        <w:t xml:space="preserve"> </w:t>
      </w:r>
      <w:r w:rsidRPr="007726D0">
        <w:rPr>
          <w:rFonts w:ascii="Arial" w:hAnsi="Arial" w:cs="Arial"/>
          <w:i/>
          <w:color w:val="222222"/>
          <w:sz w:val="20"/>
          <w:shd w:val="clear" w:color="auto" w:fill="FFFFFF"/>
        </w:rPr>
        <w:t>En 2016, 36.2 por ciento de los escaños del Senado fueron utilizados por mujeres y 42.4 por ciento por diputadas.</w:t>
      </w:r>
      <w:r w:rsidR="005558C2">
        <w:rPr>
          <w:rFonts w:ascii="Arial" w:hAnsi="Arial" w:cs="Arial"/>
          <w:i/>
          <w:color w:val="222222"/>
          <w:sz w:val="20"/>
          <w:shd w:val="clear" w:color="auto" w:fill="FFFFFF"/>
        </w:rPr>
        <w:t xml:space="preserve"> </w:t>
      </w:r>
      <w:r w:rsidRPr="007726D0">
        <w:rPr>
          <w:rFonts w:ascii="Arial" w:hAnsi="Arial" w:cs="Arial"/>
          <w:i/>
          <w:color w:val="222222"/>
          <w:sz w:val="20"/>
          <w:shd w:val="clear" w:color="auto" w:fill="FFFFFF"/>
        </w:rPr>
        <w:t>Y eso que las mujeres somos el 51.9 por ciento del padrón electoral.</w:t>
      </w:r>
      <w:r w:rsidR="005558C2">
        <w:rPr>
          <w:rFonts w:ascii="Arial" w:hAnsi="Arial" w:cs="Arial"/>
          <w:i/>
          <w:color w:val="222222"/>
          <w:sz w:val="20"/>
          <w:shd w:val="clear" w:color="auto" w:fill="FFFFFF"/>
        </w:rPr>
        <w:t xml:space="preserve"> </w:t>
      </w:r>
      <w:r w:rsidRPr="007726D0">
        <w:rPr>
          <w:rFonts w:ascii="Arial" w:hAnsi="Arial" w:cs="Arial"/>
          <w:i/>
          <w:color w:val="222222"/>
          <w:sz w:val="20"/>
          <w:shd w:val="clear" w:color="auto" w:fill="FFFFFF"/>
        </w:rPr>
        <w:t xml:space="preserve">Lo que significa </w:t>
      </w:r>
      <w:r w:rsidR="005558C2" w:rsidRPr="007726D0">
        <w:rPr>
          <w:rFonts w:ascii="Arial" w:hAnsi="Arial" w:cs="Arial"/>
          <w:i/>
          <w:color w:val="222222"/>
          <w:sz w:val="20"/>
          <w:shd w:val="clear" w:color="auto" w:fill="FFFFFF"/>
        </w:rPr>
        <w:t>que,</w:t>
      </w:r>
      <w:r w:rsidRPr="007726D0">
        <w:rPr>
          <w:rFonts w:ascii="Arial" w:hAnsi="Arial" w:cs="Arial"/>
          <w:i/>
          <w:color w:val="222222"/>
          <w:sz w:val="20"/>
          <w:shd w:val="clear" w:color="auto" w:fill="FFFFFF"/>
        </w:rPr>
        <w:t xml:space="preserve"> de 1953, cuando se aprobó el voto de la mujer en México, los avances son pocos.</w:t>
      </w:r>
    </w:p>
    <w:p w:rsidR="005558C2" w:rsidRDefault="00E00457" w:rsidP="00E00457">
      <w:pPr>
        <w:spacing w:line="240" w:lineRule="auto"/>
        <w:jc w:val="both"/>
        <w:rPr>
          <w:rFonts w:ascii="Arial" w:hAnsi="Arial" w:cs="Arial"/>
          <w:i/>
          <w:color w:val="222222"/>
          <w:sz w:val="20"/>
          <w:shd w:val="clear" w:color="auto" w:fill="FFFFFF"/>
        </w:rPr>
      </w:pPr>
      <w:r w:rsidRPr="007726D0">
        <w:rPr>
          <w:rFonts w:ascii="Arial" w:hAnsi="Arial" w:cs="Arial"/>
          <w:i/>
          <w:color w:val="222222"/>
          <w:sz w:val="20"/>
          <w:shd w:val="clear" w:color="auto" w:fill="FFFFFF"/>
        </w:rPr>
        <w:t>La presidenta del Instituto Nacional de las Mujeres, Lorena Cruz, reconoce que los avances son insuficientes, pero subraya los logros de esta administración, ya que por primera vez en el Plan Nacional de Desarrollo se incluye la perspectiva de género como estrategia transversal y se firma la Declaración para la Igualdad de Hombres y Mujeres.</w:t>
      </w:r>
    </w:p>
    <w:p w:rsidR="005558C2" w:rsidRDefault="00E00457" w:rsidP="00E00457">
      <w:pPr>
        <w:spacing w:line="240" w:lineRule="auto"/>
        <w:jc w:val="both"/>
        <w:rPr>
          <w:rFonts w:ascii="Arial" w:hAnsi="Arial" w:cs="Arial"/>
          <w:i/>
          <w:color w:val="222222"/>
          <w:sz w:val="20"/>
          <w:shd w:val="clear" w:color="auto" w:fill="FFFFFF"/>
        </w:rPr>
      </w:pPr>
      <w:r w:rsidRPr="007726D0">
        <w:rPr>
          <w:rFonts w:ascii="Arial" w:hAnsi="Arial" w:cs="Arial"/>
          <w:i/>
          <w:color w:val="222222"/>
          <w:sz w:val="20"/>
          <w:shd w:val="clear" w:color="auto" w:fill="FFFFFF"/>
        </w:rPr>
        <w:t>Además, explica que se han certificado 105 instituciones del sector público y 16 dependencias del gabinete en la Norma Mexicana en Igualdad Laboral y No Discriminación, en la que se ven acciones como las salas de lactancia, dar mayor tiempo al hombre para ejercer la paternidad, así como revisar que a trabajo igual, salario igual.</w:t>
      </w:r>
    </w:p>
    <w:p w:rsidR="004C0E84" w:rsidRPr="007726D0" w:rsidRDefault="00E00457" w:rsidP="00E00457">
      <w:pPr>
        <w:spacing w:line="240" w:lineRule="auto"/>
        <w:jc w:val="both"/>
        <w:rPr>
          <w:rFonts w:ascii="Arial" w:hAnsi="Arial" w:cs="Arial"/>
          <w:i/>
          <w:color w:val="FF0000"/>
          <w:szCs w:val="24"/>
        </w:rPr>
      </w:pPr>
      <w:r w:rsidRPr="007726D0">
        <w:rPr>
          <w:rFonts w:ascii="Arial" w:hAnsi="Arial" w:cs="Arial"/>
          <w:i/>
          <w:color w:val="222222"/>
          <w:sz w:val="20"/>
          <w:shd w:val="clear" w:color="auto" w:fill="FFFFFF"/>
        </w:rPr>
        <w:t>Además, subraya que este gobierno logró establecer la paridad política como principio constitucional. Pero finalmente realista y con conocimiento de las terribles cifras que todavía tenemos a este respecto, Lorena Cruz explica que uno de los mayores problemas es el embarazo adolescente.</w:t>
      </w:r>
      <w:r w:rsidRPr="007726D0">
        <w:rPr>
          <w:rFonts w:ascii="Arial" w:hAnsi="Arial" w:cs="Arial"/>
          <w:i/>
          <w:color w:val="222222"/>
          <w:sz w:val="20"/>
        </w:rPr>
        <w:br/>
      </w:r>
      <w:r w:rsidRPr="007726D0">
        <w:rPr>
          <w:rFonts w:ascii="Arial" w:hAnsi="Arial" w:cs="Arial"/>
          <w:i/>
          <w:color w:val="222222"/>
          <w:sz w:val="20"/>
        </w:rPr>
        <w:br/>
      </w:r>
      <w:r w:rsidRPr="007726D0">
        <w:rPr>
          <w:rFonts w:ascii="Arial" w:hAnsi="Arial" w:cs="Arial"/>
          <w:i/>
          <w:color w:val="222222"/>
          <w:sz w:val="20"/>
          <w:shd w:val="clear" w:color="auto" w:fill="FFFFFF"/>
        </w:rPr>
        <w:t>Se estiman 77 nacimientos por cada mil mujeres de entre 15 y 19 años de edad; de 2010 a 2015 se registraron 66 mil 296 nacimientos en niñas menores de 15 años.</w:t>
      </w:r>
      <w:r w:rsidR="005558C2">
        <w:rPr>
          <w:rFonts w:ascii="Arial" w:hAnsi="Arial" w:cs="Arial"/>
          <w:i/>
          <w:color w:val="222222"/>
          <w:sz w:val="20"/>
          <w:shd w:val="clear" w:color="auto" w:fill="FFFFFF"/>
        </w:rPr>
        <w:t xml:space="preserve"> </w:t>
      </w:r>
      <w:r w:rsidRPr="007726D0">
        <w:rPr>
          <w:rFonts w:ascii="Arial" w:hAnsi="Arial" w:cs="Arial"/>
          <w:i/>
          <w:color w:val="222222"/>
          <w:sz w:val="20"/>
          <w:shd w:val="clear" w:color="auto" w:fill="FFFFFF"/>
        </w:rPr>
        <w:t>Todavía falta mucho por hacer, pero de cualquier forma festejemos un día más a la mujer.</w:t>
      </w:r>
      <w:r w:rsidRPr="007726D0">
        <w:rPr>
          <w:rStyle w:val="Refdenotaalpie"/>
          <w:rFonts w:ascii="Arial" w:hAnsi="Arial" w:cs="Arial"/>
          <w:i/>
          <w:color w:val="222222"/>
          <w:sz w:val="20"/>
          <w:shd w:val="clear" w:color="auto" w:fill="FFFFFF"/>
        </w:rPr>
        <w:footnoteReference w:id="17"/>
      </w:r>
    </w:p>
    <w:p w:rsidR="004C0E84" w:rsidRDefault="004C0E84" w:rsidP="0065511D">
      <w:pPr>
        <w:rPr>
          <w:rFonts w:ascii="Arial" w:hAnsi="Arial" w:cs="Arial"/>
          <w:color w:val="FF0000"/>
          <w:sz w:val="24"/>
          <w:szCs w:val="24"/>
        </w:rPr>
      </w:pPr>
    </w:p>
    <w:p w:rsidR="00C65E57" w:rsidRPr="007726D0" w:rsidRDefault="007726D0" w:rsidP="007726D0">
      <w:pPr>
        <w:pStyle w:val="Ttulo1"/>
        <w:spacing w:before="0" w:line="360" w:lineRule="auto"/>
        <w:jc w:val="both"/>
        <w:rPr>
          <w:rFonts w:ascii="Arial" w:hAnsi="Arial" w:cs="Arial"/>
          <w:b w:val="0"/>
          <w:color w:val="auto"/>
          <w:sz w:val="24"/>
          <w:szCs w:val="24"/>
        </w:rPr>
      </w:pPr>
      <w:r w:rsidRPr="007726D0">
        <w:rPr>
          <w:rFonts w:ascii="Arial" w:hAnsi="Arial" w:cs="Arial"/>
          <w:b w:val="0"/>
          <w:color w:val="auto"/>
          <w:sz w:val="24"/>
          <w:szCs w:val="24"/>
        </w:rPr>
        <w:t>De acuerdo con el medio de comunicación La Crónica, La Violencia contra las Mujeres continúa siendo un problema en la Entidad.</w:t>
      </w:r>
    </w:p>
    <w:p w:rsidR="007726D0" w:rsidRPr="007726D0" w:rsidRDefault="007726D0" w:rsidP="007726D0"/>
    <w:p w:rsidR="00345D8F" w:rsidRPr="00345D8F" w:rsidRDefault="00345D8F" w:rsidP="00345D8F">
      <w:pPr>
        <w:spacing w:after="0" w:line="360" w:lineRule="auto"/>
        <w:jc w:val="both"/>
        <w:rPr>
          <w:rFonts w:ascii="Arial" w:eastAsia="Times New Roman" w:hAnsi="Arial" w:cs="Arial"/>
          <w:b/>
          <w:i/>
          <w:sz w:val="20"/>
          <w:szCs w:val="24"/>
          <w:lang w:eastAsia="es-MX"/>
        </w:rPr>
      </w:pPr>
      <w:bookmarkStart w:id="59" w:name="_Toc515468644"/>
      <w:r w:rsidRPr="00345D8F">
        <w:rPr>
          <w:rFonts w:ascii="Arial" w:eastAsia="Times New Roman" w:hAnsi="Arial" w:cs="Arial"/>
          <w:i/>
          <w:color w:val="474747"/>
          <w:sz w:val="20"/>
          <w:szCs w:val="24"/>
          <w:shd w:val="clear" w:color="auto" w:fill="FFFFFF"/>
          <w:lang w:eastAsia="es-MX"/>
        </w:rPr>
        <w:lastRenderedPageBreak/>
        <w:t xml:space="preserve">A pesar del esfuerzo que se hace por parte de asociaciones privadas, civiles y gubernamentales, para frenar </w:t>
      </w:r>
      <w:r w:rsidRPr="00345D8F">
        <w:rPr>
          <w:rFonts w:ascii="Arial" w:eastAsia="Times New Roman" w:hAnsi="Arial" w:cs="Arial"/>
          <w:b/>
          <w:i/>
          <w:color w:val="474747"/>
          <w:sz w:val="20"/>
          <w:szCs w:val="24"/>
          <w:shd w:val="clear" w:color="auto" w:fill="FFFFFF"/>
          <w:lang w:eastAsia="es-MX"/>
        </w:rPr>
        <w:t>la violencia contra la mujer en Baja California, esta se mantiene, d</w:t>
      </w:r>
      <w:r w:rsidR="007726D0" w:rsidRPr="007726D0">
        <w:rPr>
          <w:rFonts w:ascii="Arial" w:eastAsia="Times New Roman" w:hAnsi="Arial" w:cs="Arial"/>
          <w:b/>
          <w:i/>
          <w:color w:val="474747"/>
          <w:sz w:val="20"/>
          <w:szCs w:val="24"/>
          <w:shd w:val="clear" w:color="auto" w:fill="FFFFFF"/>
          <w:lang w:eastAsia="es-MX"/>
        </w:rPr>
        <w:t>eclaró el Instituto de la Mujer.</w:t>
      </w:r>
    </w:p>
    <w:p w:rsidR="00345D8F" w:rsidRPr="00345D8F" w:rsidRDefault="00345D8F" w:rsidP="00345D8F">
      <w:pPr>
        <w:spacing w:after="0" w:line="360" w:lineRule="auto"/>
        <w:jc w:val="both"/>
        <w:rPr>
          <w:rFonts w:ascii="Arial" w:eastAsia="Times New Roman" w:hAnsi="Arial" w:cs="Arial"/>
          <w:i/>
          <w:sz w:val="20"/>
          <w:szCs w:val="24"/>
          <w:lang w:eastAsia="es-MX"/>
        </w:rPr>
      </w:pPr>
      <w:r w:rsidRPr="00345D8F">
        <w:rPr>
          <w:rFonts w:ascii="Arial" w:eastAsia="Times New Roman" w:hAnsi="Arial" w:cs="Arial"/>
          <w:i/>
          <w:color w:val="474747"/>
          <w:sz w:val="20"/>
          <w:szCs w:val="24"/>
          <w:shd w:val="clear" w:color="auto" w:fill="FFFFFF"/>
          <w:lang w:eastAsia="es-MX"/>
        </w:rPr>
        <w:t>La directora del Inmujer, Rosa María Castillo Burgo, explicó que los principales pendientes es la implementación de políticas de perspectiva de género, bajo esa premisa fue que firmaron un convenio con el Poder Judicial.</w:t>
      </w:r>
    </w:p>
    <w:p w:rsidR="00345D8F" w:rsidRPr="00345D8F" w:rsidRDefault="00345D8F" w:rsidP="00345D8F">
      <w:pPr>
        <w:spacing w:after="0" w:line="360" w:lineRule="auto"/>
        <w:jc w:val="both"/>
        <w:rPr>
          <w:rFonts w:ascii="Arial" w:eastAsia="Times New Roman" w:hAnsi="Arial" w:cs="Arial"/>
          <w:i/>
          <w:sz w:val="20"/>
          <w:szCs w:val="24"/>
          <w:lang w:eastAsia="es-MX"/>
        </w:rPr>
      </w:pPr>
      <w:r w:rsidRPr="00345D8F">
        <w:rPr>
          <w:rFonts w:ascii="Arial" w:eastAsia="Times New Roman" w:hAnsi="Arial" w:cs="Arial"/>
          <w:i/>
          <w:color w:val="474747"/>
          <w:sz w:val="20"/>
          <w:szCs w:val="24"/>
          <w:shd w:val="clear" w:color="auto" w:fill="FFFFFF"/>
          <w:lang w:eastAsia="es-MX"/>
        </w:rPr>
        <w:t>“Una de las últimas acciones fue la firma de un convenio con el Poder Judicial para implementar de manera efectiva las políticas de perspectiva de género en Baja California”, comentó. </w:t>
      </w:r>
    </w:p>
    <w:p w:rsidR="00555C27" w:rsidRPr="007726D0" w:rsidRDefault="00345D8F" w:rsidP="00345D8F">
      <w:pPr>
        <w:spacing w:line="360" w:lineRule="auto"/>
        <w:jc w:val="both"/>
        <w:rPr>
          <w:rFonts w:ascii="Arial" w:hAnsi="Arial" w:cs="Arial"/>
          <w:i/>
          <w:sz w:val="20"/>
          <w:szCs w:val="24"/>
        </w:rPr>
      </w:pPr>
      <w:r w:rsidRPr="007726D0">
        <w:rPr>
          <w:rFonts w:ascii="Arial" w:eastAsia="Times New Roman" w:hAnsi="Arial" w:cs="Arial"/>
          <w:i/>
          <w:color w:val="474747"/>
          <w:sz w:val="20"/>
          <w:szCs w:val="24"/>
          <w:shd w:val="clear" w:color="auto" w:fill="FFFFFF"/>
          <w:lang w:eastAsia="es-MX"/>
        </w:rPr>
        <w:t xml:space="preserve">Agregó que </w:t>
      </w:r>
      <w:r w:rsidRPr="007726D0">
        <w:rPr>
          <w:rFonts w:ascii="Arial" w:eastAsia="Times New Roman" w:hAnsi="Arial" w:cs="Arial"/>
          <w:b/>
          <w:i/>
          <w:color w:val="474747"/>
          <w:sz w:val="20"/>
          <w:szCs w:val="24"/>
          <w:shd w:val="clear" w:color="auto" w:fill="FFFFFF"/>
          <w:lang w:eastAsia="es-MX"/>
        </w:rPr>
        <w:t>es importante realizar un nuevo estudio para obtener una radiografía del índice y tipos de violencia que padece la mujer, ya que desde el año 2013 no se han actualizado las cifras.</w:t>
      </w:r>
      <w:r w:rsidR="007726D0">
        <w:rPr>
          <w:rStyle w:val="Refdenotaalpie"/>
          <w:rFonts w:ascii="Arial" w:eastAsia="Times New Roman" w:hAnsi="Arial" w:cs="Arial"/>
          <w:b/>
          <w:i/>
          <w:color w:val="474747"/>
          <w:sz w:val="20"/>
          <w:szCs w:val="24"/>
          <w:shd w:val="clear" w:color="auto" w:fill="FFFFFF"/>
          <w:lang w:eastAsia="es-MX"/>
        </w:rPr>
        <w:footnoteReference w:id="18"/>
      </w:r>
    </w:p>
    <w:p w:rsidR="00DA77D9" w:rsidRDefault="00F4562D" w:rsidP="00DA77D9">
      <w:r>
        <w:rPr>
          <w:noProof/>
          <w:lang w:val="es-ES" w:eastAsia="es-ES"/>
        </w:rPr>
        <mc:AlternateContent>
          <mc:Choice Requires="wps">
            <w:drawing>
              <wp:anchor distT="0" distB="0" distL="114300" distR="114300" simplePos="0" relativeHeight="251689472" behindDoc="1" locked="0" layoutInCell="1" allowOverlap="1">
                <wp:simplePos x="0" y="0"/>
                <wp:positionH relativeFrom="column">
                  <wp:posOffset>-203835</wp:posOffset>
                </wp:positionH>
                <wp:positionV relativeFrom="paragraph">
                  <wp:posOffset>280670</wp:posOffset>
                </wp:positionV>
                <wp:extent cx="5867400" cy="2143125"/>
                <wp:effectExtent l="95250" t="57150" r="76200" b="66675"/>
                <wp:wrapNone/>
                <wp:docPr id="88" name="Diagrama de flujo: document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143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54029" id="Diagrama de flujo: documento 88" o:spid="_x0000_s1026" type="#_x0000_t114" style="position:absolute;margin-left:-16.05pt;margin-top:22.1pt;width:462pt;height:168.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5558C2" w:rsidRPr="005A4403" w:rsidRDefault="005558C2" w:rsidP="00DA77D9">
      <w:pPr>
        <w:rPr>
          <w:rFonts w:ascii="Arial" w:hAnsi="Arial" w:cs="Arial"/>
          <w:color w:val="FFFFFF" w:themeColor="background1"/>
          <w:sz w:val="24"/>
          <w:szCs w:val="24"/>
          <w:shd w:val="clear" w:color="auto" w:fill="FFFFFF"/>
        </w:rPr>
      </w:pPr>
      <w:r w:rsidRPr="005A4403">
        <w:rPr>
          <w:rFonts w:ascii="Arial" w:hAnsi="Arial" w:cs="Arial"/>
          <w:color w:val="FFFFFF" w:themeColor="background1"/>
          <w:sz w:val="24"/>
          <w:szCs w:val="24"/>
        </w:rPr>
        <w:t xml:space="preserve">Todo lo anterior, es reflejo de una parte de los temas importantes que se deben atender en el Estado, el tema de la perspectiva de género en el quehacer público es todavía un reto para nuestra sociedad, cabe mencionar que este fondo debe utilizarse para fortalecer la perspectiva de género en la acción de gobierno, por esta razón hace falta enfocar mejor </w:t>
      </w:r>
      <w:r w:rsidR="005A4403" w:rsidRPr="005A4403">
        <w:rPr>
          <w:rFonts w:ascii="Arial" w:hAnsi="Arial" w:cs="Arial"/>
          <w:color w:val="FFFFFF" w:themeColor="background1"/>
          <w:sz w:val="24"/>
          <w:szCs w:val="24"/>
        </w:rPr>
        <w:t xml:space="preserve">el gasto en acciones más efectivas, este recurso para fortalecer la transversalidad debe utilizarse para </w:t>
      </w:r>
      <w:r w:rsidR="005A4403">
        <w:rPr>
          <w:rFonts w:ascii="Arial" w:hAnsi="Arial" w:cs="Arial"/>
          <w:color w:val="FFFFFF" w:themeColor="background1"/>
          <w:sz w:val="24"/>
          <w:szCs w:val="24"/>
        </w:rPr>
        <w:t>complementar otras acciones más efectivas emprendidas por el gobierno estatal, sin embargo, se está destinando mucho en la capacitación, siendo que hay otras acciones que pueden ser más efectivas.</w:t>
      </w:r>
    </w:p>
    <w:p w:rsidR="004C0E84" w:rsidRDefault="004C0E84" w:rsidP="00E00457">
      <w:pPr>
        <w:pStyle w:val="Ttulo1"/>
        <w:jc w:val="center"/>
        <w:rPr>
          <w:rFonts w:ascii="Arial" w:hAnsi="Arial" w:cs="Arial"/>
          <w:sz w:val="36"/>
        </w:rPr>
      </w:pPr>
      <w:bookmarkStart w:id="60" w:name="_Toc515389019"/>
      <w:bookmarkStart w:id="61" w:name="_Toc515468645"/>
      <w:bookmarkEnd w:id="59"/>
    </w:p>
    <w:p w:rsidR="004C0E84" w:rsidRDefault="004C0E84" w:rsidP="00B96BCC">
      <w:pPr>
        <w:pStyle w:val="Ttulo1"/>
        <w:jc w:val="right"/>
        <w:rPr>
          <w:rFonts w:ascii="Arial" w:hAnsi="Arial" w:cs="Arial"/>
          <w:sz w:val="36"/>
        </w:rPr>
      </w:pPr>
    </w:p>
    <w:p w:rsidR="004C0E84" w:rsidRDefault="00AA2332" w:rsidP="00B96BCC">
      <w:pPr>
        <w:pStyle w:val="Ttulo1"/>
        <w:jc w:val="right"/>
        <w:rPr>
          <w:rFonts w:ascii="Arial" w:hAnsi="Arial" w:cs="Arial"/>
          <w:sz w:val="36"/>
        </w:rPr>
      </w:pPr>
      <w:r>
        <w:rPr>
          <w:rFonts w:ascii="Arial" w:hAnsi="Arial" w:cs="Arial"/>
          <w:noProof/>
          <w:sz w:val="36"/>
          <w:lang w:val="es-ES" w:eastAsia="es-ES"/>
        </w:rPr>
        <w:drawing>
          <wp:anchor distT="0" distB="0" distL="114300" distR="114300" simplePos="0" relativeHeight="251628032" behindDoc="1" locked="0" layoutInCell="1" allowOverlap="1">
            <wp:simplePos x="0" y="0"/>
            <wp:positionH relativeFrom="margin">
              <wp:align>right</wp:align>
            </wp:positionH>
            <wp:positionV relativeFrom="paragraph">
              <wp:posOffset>489584</wp:posOffset>
            </wp:positionV>
            <wp:extent cx="5140960" cy="2449001"/>
            <wp:effectExtent l="171450" t="171450" r="364490" b="370840"/>
            <wp:wrapNone/>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l="24361" t="35355" r="25164" b="26234"/>
                    <a:stretch>
                      <a:fillRect/>
                    </a:stretch>
                  </pic:blipFill>
                  <pic:spPr bwMode="auto">
                    <a:xfrm>
                      <a:off x="0" y="0"/>
                      <a:ext cx="5140960" cy="2449001"/>
                    </a:xfrm>
                    <a:prstGeom prst="rect">
                      <a:avLst/>
                    </a:prstGeom>
                    <a:ln>
                      <a:noFill/>
                    </a:ln>
                    <a:effectLst>
                      <a:outerShdw blurRad="292100" dist="139700" dir="2700000" algn="tl" rotWithShape="0">
                        <a:srgbClr val="333333">
                          <a:alpha val="65000"/>
                        </a:srgbClr>
                      </a:outerShdw>
                    </a:effectLst>
                  </pic:spPr>
                </pic:pic>
              </a:graphicData>
            </a:graphic>
          </wp:anchor>
        </w:drawing>
      </w:r>
    </w:p>
    <w:p w:rsidR="004C0E84" w:rsidRDefault="004C0E84" w:rsidP="00B96BCC">
      <w:pPr>
        <w:pStyle w:val="Ttulo1"/>
        <w:jc w:val="right"/>
        <w:rPr>
          <w:rFonts w:ascii="Arial" w:hAnsi="Arial" w:cs="Arial"/>
          <w:sz w:val="36"/>
        </w:rPr>
      </w:pPr>
    </w:p>
    <w:p w:rsidR="004C0E84" w:rsidRDefault="004C0E84" w:rsidP="00B96BCC">
      <w:pPr>
        <w:pStyle w:val="Ttulo1"/>
        <w:jc w:val="right"/>
        <w:rPr>
          <w:rFonts w:ascii="Arial" w:hAnsi="Arial" w:cs="Arial"/>
          <w:sz w:val="36"/>
        </w:rPr>
      </w:pPr>
    </w:p>
    <w:p w:rsidR="006601A2" w:rsidRDefault="006601A2" w:rsidP="00B96BCC">
      <w:pPr>
        <w:pStyle w:val="Ttulo1"/>
        <w:jc w:val="right"/>
        <w:rPr>
          <w:rFonts w:ascii="Arial" w:hAnsi="Arial" w:cs="Arial"/>
          <w:sz w:val="36"/>
        </w:rPr>
      </w:pPr>
    </w:p>
    <w:p w:rsidR="00AA2332" w:rsidRDefault="00AA2332" w:rsidP="00B96BCC">
      <w:pPr>
        <w:pStyle w:val="Ttulo1"/>
        <w:jc w:val="right"/>
        <w:rPr>
          <w:rFonts w:ascii="Arial" w:hAnsi="Arial" w:cs="Arial"/>
          <w:sz w:val="36"/>
        </w:rPr>
      </w:pPr>
    </w:p>
    <w:p w:rsidR="00B96BCC" w:rsidRPr="00B96BCC" w:rsidRDefault="00EA50EB" w:rsidP="00B96BCC">
      <w:pPr>
        <w:pStyle w:val="Ttulo1"/>
        <w:jc w:val="right"/>
        <w:rPr>
          <w:rFonts w:ascii="Arial" w:hAnsi="Arial" w:cs="Arial"/>
          <w:sz w:val="36"/>
        </w:rPr>
      </w:pPr>
      <w:r w:rsidRPr="00B96BCC">
        <w:rPr>
          <w:rFonts w:ascii="Arial" w:hAnsi="Arial" w:cs="Arial"/>
          <w:sz w:val="36"/>
        </w:rPr>
        <w:t xml:space="preserve">SEGUIMIENTO A ASPECTOS </w:t>
      </w:r>
      <w:r w:rsidR="00C65E57" w:rsidRPr="00B96BCC">
        <w:rPr>
          <w:rFonts w:ascii="Arial" w:hAnsi="Arial" w:cs="Arial"/>
          <w:sz w:val="36"/>
        </w:rPr>
        <w:t>SUSCEPTIBLES DE MEJORA</w:t>
      </w:r>
      <w:bookmarkEnd w:id="60"/>
      <w:bookmarkEnd w:id="61"/>
      <w:r w:rsidR="00B96BCC" w:rsidRPr="00B96BCC">
        <w:rPr>
          <w:rFonts w:ascii="Arial" w:hAnsi="Arial" w:cs="Arial"/>
          <w:sz w:val="36"/>
        </w:rPr>
        <w:t xml:space="preserve"> </w:t>
      </w:r>
    </w:p>
    <w:p w:rsidR="00C65E57" w:rsidRPr="00B96BCC" w:rsidRDefault="00F4562D" w:rsidP="008F6879">
      <w:pPr>
        <w:pStyle w:val="Ttulo1"/>
        <w:jc w:val="right"/>
        <w:rPr>
          <w:rFonts w:ascii="Arial" w:hAnsi="Arial" w:cs="Arial"/>
          <w:sz w:val="36"/>
        </w:rPr>
      </w:pPr>
      <w:r>
        <w:rPr>
          <w:rFonts w:ascii="Arial" w:hAnsi="Arial" w:cs="Arial"/>
          <w:noProof/>
          <w:sz w:val="24"/>
          <w:szCs w:val="24"/>
          <w:lang w:val="es-ES" w:eastAsia="es-ES"/>
        </w:rPr>
        <mc:AlternateContent>
          <mc:Choice Requires="wps">
            <w:drawing>
              <wp:anchor distT="0" distB="0" distL="114300" distR="114300" simplePos="0" relativeHeight="251641344" behindDoc="0" locked="0" layoutInCell="1" allowOverlap="1">
                <wp:simplePos x="0" y="0"/>
                <wp:positionH relativeFrom="column">
                  <wp:posOffset>-13335</wp:posOffset>
                </wp:positionH>
                <wp:positionV relativeFrom="paragraph">
                  <wp:posOffset>120650</wp:posOffset>
                </wp:positionV>
                <wp:extent cx="5667375" cy="180975"/>
                <wp:effectExtent l="76200" t="76200" r="0" b="0"/>
                <wp:wrapNone/>
                <wp:docPr id="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8097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107763" dir="13500000" algn="ctr" rotWithShape="0">
                            <a:schemeClr val="accent1">
                              <a:lumMod val="50000"/>
                              <a:lumOff val="0"/>
                              <a:alpha val="5000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D9B968" id="Rectangle 54" o:spid="_x0000_s1026" style="position:absolute;margin-left:-1.05pt;margin-top:9.5pt;width:446.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" fillcolor="#4f81bd [3204]" stroked="f" strokeweight="0">
                <v:fill color2="#365e8f [2372]" focusposition=".5,.5" focussize="" focus="100%" type="gradientRadial"/>
                <v:shadow on="t" color="#243f60 [1604]" opacity=".5" offset="-6pt,-6pt"/>
              </v:rect>
            </w:pict>
          </mc:Fallback>
        </mc:AlternateContent>
      </w:r>
    </w:p>
    <w:p w:rsidR="00C65E57" w:rsidRPr="00747442" w:rsidRDefault="00C65E57" w:rsidP="00C65E57">
      <w:pPr>
        <w:rPr>
          <w:rFonts w:ascii="Arial" w:hAnsi="Arial" w:cs="Arial"/>
          <w:sz w:val="24"/>
          <w:szCs w:val="24"/>
        </w:rPr>
      </w:pPr>
    </w:p>
    <w:p w:rsidR="00C65E57" w:rsidRPr="00747442" w:rsidRDefault="00C65E57" w:rsidP="0065511D">
      <w:pPr>
        <w:rPr>
          <w:rFonts w:ascii="Arial" w:hAnsi="Arial" w:cs="Arial"/>
          <w:color w:val="FF0000"/>
          <w:sz w:val="24"/>
          <w:szCs w:val="24"/>
        </w:rPr>
      </w:pPr>
    </w:p>
    <w:p w:rsidR="00C65E57" w:rsidRPr="00747442" w:rsidRDefault="00C65E57" w:rsidP="0065511D">
      <w:pPr>
        <w:rPr>
          <w:rFonts w:ascii="Arial" w:hAnsi="Arial" w:cs="Arial"/>
          <w:color w:val="FF0000"/>
          <w:sz w:val="24"/>
          <w:szCs w:val="24"/>
        </w:rPr>
      </w:pPr>
    </w:p>
    <w:p w:rsidR="00C65E57" w:rsidRPr="00747442" w:rsidRDefault="00C65E57" w:rsidP="0065511D">
      <w:pPr>
        <w:rPr>
          <w:rFonts w:ascii="Arial" w:hAnsi="Arial" w:cs="Arial"/>
          <w:color w:val="FF0000"/>
          <w:sz w:val="24"/>
          <w:szCs w:val="24"/>
        </w:rPr>
      </w:pPr>
    </w:p>
    <w:p w:rsidR="00C65E57" w:rsidRPr="00747442" w:rsidRDefault="00C65E57" w:rsidP="0065511D">
      <w:pPr>
        <w:rPr>
          <w:rFonts w:ascii="Arial" w:hAnsi="Arial" w:cs="Arial"/>
          <w:color w:val="FF0000"/>
          <w:sz w:val="24"/>
          <w:szCs w:val="24"/>
        </w:rPr>
      </w:pPr>
    </w:p>
    <w:p w:rsidR="00C65E57" w:rsidRPr="00747442" w:rsidRDefault="00C65E57" w:rsidP="0065511D">
      <w:pPr>
        <w:rPr>
          <w:rFonts w:ascii="Arial" w:hAnsi="Arial" w:cs="Arial"/>
          <w:color w:val="FF0000"/>
          <w:sz w:val="24"/>
          <w:szCs w:val="24"/>
        </w:rPr>
      </w:pPr>
    </w:p>
    <w:p w:rsidR="00C65E57" w:rsidRPr="00747442" w:rsidRDefault="00C65E57" w:rsidP="0065511D">
      <w:pPr>
        <w:rPr>
          <w:rFonts w:ascii="Arial" w:hAnsi="Arial" w:cs="Arial"/>
          <w:color w:val="FF0000"/>
          <w:sz w:val="24"/>
          <w:szCs w:val="24"/>
        </w:rPr>
      </w:pPr>
    </w:p>
    <w:p w:rsidR="00553D5B" w:rsidRPr="00553D5B" w:rsidRDefault="00553D5B" w:rsidP="00553D5B">
      <w:pPr>
        <w:pStyle w:val="Ttulo1"/>
        <w:jc w:val="both"/>
        <w:rPr>
          <w:rFonts w:ascii="Arial" w:hAnsi="Arial" w:cs="Arial"/>
          <w:color w:val="002060"/>
          <w:sz w:val="24"/>
        </w:rPr>
      </w:pPr>
      <w:r w:rsidRPr="00553D5B">
        <w:rPr>
          <w:rFonts w:ascii="Arial" w:hAnsi="Arial" w:cs="Arial"/>
          <w:color w:val="002060"/>
          <w:sz w:val="24"/>
        </w:rPr>
        <w:lastRenderedPageBreak/>
        <w:t xml:space="preserve">SEGUIMIENTO A ASPECTOS SUSCEPTIBLES DE MEJORA </w:t>
      </w:r>
    </w:p>
    <w:p w:rsidR="00C65E57" w:rsidRPr="00553D5B" w:rsidRDefault="0063082A" w:rsidP="00553D5B">
      <w:pPr>
        <w:jc w:val="both"/>
        <w:rPr>
          <w:rFonts w:ascii="Arial" w:hAnsi="Arial" w:cs="Arial"/>
          <w:sz w:val="18"/>
          <w:szCs w:val="24"/>
        </w:rPr>
      </w:pPr>
      <w:r>
        <w:rPr>
          <w:rFonts w:ascii="Arial" w:hAnsi="Arial" w:cs="Arial"/>
          <w:noProof/>
          <w:sz w:val="18"/>
          <w:szCs w:val="24"/>
          <w:lang w:val="es-ES" w:eastAsia="es-ES"/>
        </w:rPr>
        <w:drawing>
          <wp:anchor distT="0" distB="0" distL="114300" distR="114300" simplePos="0" relativeHeight="251659776" behindDoc="1" locked="0" layoutInCell="1" allowOverlap="1">
            <wp:simplePos x="0" y="0"/>
            <wp:positionH relativeFrom="column">
              <wp:posOffset>2948940</wp:posOffset>
            </wp:positionH>
            <wp:positionV relativeFrom="paragraph">
              <wp:posOffset>159385</wp:posOffset>
            </wp:positionV>
            <wp:extent cx="3438525" cy="1485900"/>
            <wp:effectExtent l="0" t="95250" r="0" b="0"/>
            <wp:wrapTight wrapText="bothSides">
              <wp:wrapPolygon edited="0">
                <wp:start x="10291" y="-1385"/>
                <wp:lineTo x="7300" y="-831"/>
                <wp:lineTo x="7300" y="3600"/>
                <wp:lineTo x="6701" y="3600"/>
                <wp:lineTo x="6462" y="8031"/>
                <wp:lineTo x="6701" y="12462"/>
                <wp:lineTo x="7659" y="16892"/>
                <wp:lineTo x="7659" y="17169"/>
                <wp:lineTo x="10291" y="20769"/>
                <wp:lineTo x="10411" y="21323"/>
                <wp:lineTo x="12445" y="21323"/>
                <wp:lineTo x="12565" y="20769"/>
                <wp:lineTo x="15198" y="17169"/>
                <wp:lineTo x="15317" y="16892"/>
                <wp:lineTo x="16155" y="12462"/>
                <wp:lineTo x="15796" y="3600"/>
                <wp:lineTo x="15317" y="3600"/>
                <wp:lineTo x="15317" y="-831"/>
                <wp:lineTo x="12326" y="-1385"/>
                <wp:lineTo x="10291" y="-1385"/>
              </wp:wrapPolygon>
            </wp:wrapTight>
            <wp:docPr id="33"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C65E57" w:rsidRDefault="0005079E" w:rsidP="0005079E">
      <w:pPr>
        <w:spacing w:line="360" w:lineRule="auto"/>
        <w:jc w:val="both"/>
        <w:rPr>
          <w:rFonts w:ascii="Arial" w:hAnsi="Arial" w:cs="Arial"/>
          <w:sz w:val="24"/>
          <w:szCs w:val="24"/>
        </w:rPr>
      </w:pPr>
      <w:r w:rsidRPr="0005079E">
        <w:rPr>
          <w:rFonts w:ascii="Arial" w:hAnsi="Arial" w:cs="Arial"/>
          <w:sz w:val="24"/>
          <w:szCs w:val="24"/>
        </w:rPr>
        <w:t xml:space="preserve">Este apartado se </w:t>
      </w:r>
      <w:r w:rsidR="006601A2">
        <w:rPr>
          <w:rFonts w:ascii="Arial" w:hAnsi="Arial" w:cs="Arial"/>
          <w:sz w:val="24"/>
          <w:szCs w:val="24"/>
        </w:rPr>
        <w:t>analiza y valora</w:t>
      </w:r>
      <w:r w:rsidRPr="0005079E">
        <w:rPr>
          <w:rFonts w:ascii="Arial" w:hAnsi="Arial" w:cs="Arial"/>
          <w:sz w:val="24"/>
          <w:szCs w:val="24"/>
        </w:rPr>
        <w:t xml:space="preserve"> el grado de atención a las recomendaciones emitidas por evaluaciones anteriores, sin embargo</w:t>
      </w:r>
      <w:r w:rsidR="00AE187A">
        <w:rPr>
          <w:rFonts w:ascii="Arial" w:hAnsi="Arial" w:cs="Arial"/>
          <w:sz w:val="24"/>
          <w:szCs w:val="24"/>
        </w:rPr>
        <w:t>,</w:t>
      </w:r>
      <w:r w:rsidRPr="0005079E">
        <w:rPr>
          <w:rFonts w:ascii="Arial" w:hAnsi="Arial" w:cs="Arial"/>
          <w:sz w:val="24"/>
          <w:szCs w:val="24"/>
        </w:rPr>
        <w:t xml:space="preserve"> no existen evaluaciones previas. Tampoco se identificó evaluación alguna de índole Federal que resultara aplicable.</w:t>
      </w:r>
    </w:p>
    <w:p w:rsidR="0030477D" w:rsidRDefault="00B064B8" w:rsidP="00400D1D">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w:t>
      </w:r>
      <w:r w:rsidR="0030477D" w:rsidRPr="0030477D">
        <w:rPr>
          <w:rFonts w:ascii="Arial" w:hAnsi="Arial" w:cs="Arial"/>
          <w:color w:val="000000"/>
          <w:sz w:val="24"/>
          <w:szCs w:val="24"/>
          <w:shd w:val="clear" w:color="auto" w:fill="FFFFFF"/>
        </w:rPr>
        <w:t>ara el Consejo Nacional de Evaluación de la Política de Desarrollo Social (CONEVAL), la importancia de las evaluaciones radica en los resultados y recomendaciones que de estas se derivan para mejorar las políticas públicas y fomentar la rendición de cuentas de quien ejerce la función pública</w:t>
      </w:r>
      <w:r w:rsidR="0030477D" w:rsidRPr="0030477D">
        <w:rPr>
          <w:rStyle w:val="Refdenotaalpie"/>
          <w:rFonts w:ascii="Arial" w:hAnsi="Arial" w:cs="Arial"/>
          <w:color w:val="000000"/>
          <w:sz w:val="24"/>
          <w:szCs w:val="24"/>
          <w:shd w:val="clear" w:color="auto" w:fill="FFFFFF"/>
        </w:rPr>
        <w:footnoteReference w:id="19"/>
      </w:r>
    </w:p>
    <w:p w:rsidR="0030477D" w:rsidRDefault="0030477D" w:rsidP="00400D1D">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En este sentido y en la Evaluación publicada en el 2017, por CONEVAL </w:t>
      </w:r>
      <w:r w:rsidR="00FA2922">
        <w:rPr>
          <w:rFonts w:ascii="Arial" w:hAnsi="Arial" w:cs="Arial"/>
          <w:color w:val="000000"/>
          <w:sz w:val="24"/>
          <w:szCs w:val="24"/>
          <w:shd w:val="clear" w:color="auto" w:fill="FFFFFF"/>
        </w:rPr>
        <w:t>p</w:t>
      </w:r>
      <w:r>
        <w:rPr>
          <w:rFonts w:ascii="Arial" w:hAnsi="Arial" w:cs="Arial"/>
          <w:color w:val="000000"/>
          <w:sz w:val="24"/>
          <w:szCs w:val="24"/>
          <w:shd w:val="clear" w:color="auto" w:fill="FFFFFF"/>
        </w:rPr>
        <w:t>ara INMUJERES, se han generado una serie de acciones en la implementación del fondo federal “Fortalecimiento a la Transversalid</w:t>
      </w:r>
      <w:r w:rsidR="00C9718B">
        <w:rPr>
          <w:rFonts w:ascii="Arial" w:hAnsi="Arial" w:cs="Arial"/>
          <w:color w:val="000000"/>
          <w:sz w:val="24"/>
          <w:szCs w:val="24"/>
          <w:shd w:val="clear" w:color="auto" w:fill="FFFFFF"/>
        </w:rPr>
        <w:t>ad de la perspectiva de Género”</w:t>
      </w:r>
      <w:r>
        <w:rPr>
          <w:rFonts w:ascii="Arial" w:hAnsi="Arial" w:cs="Arial"/>
          <w:color w:val="000000"/>
          <w:sz w:val="24"/>
          <w:szCs w:val="24"/>
          <w:shd w:val="clear" w:color="auto" w:fill="FFFFFF"/>
        </w:rPr>
        <w:t xml:space="preserve">, mediante las Reglas de Operación </w:t>
      </w:r>
      <w:r w:rsidR="00E67D88">
        <w:rPr>
          <w:rFonts w:ascii="Arial" w:hAnsi="Arial" w:cs="Arial"/>
          <w:color w:val="000000"/>
          <w:sz w:val="24"/>
          <w:szCs w:val="24"/>
          <w:shd w:val="clear" w:color="auto" w:fill="FFFFFF"/>
        </w:rPr>
        <w:t xml:space="preserve">y el seguimiento al desarrollo del mismo. </w:t>
      </w:r>
    </w:p>
    <w:p w:rsidR="00E67D88" w:rsidRDefault="00E67D88" w:rsidP="0030477D">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Para efecto del presente análisis</w:t>
      </w:r>
      <w:r w:rsidR="006601A2">
        <w:rPr>
          <w:rFonts w:ascii="Arial" w:hAnsi="Arial" w:cs="Arial"/>
          <w:color w:val="000000"/>
          <w:sz w:val="24"/>
          <w:szCs w:val="24"/>
          <w:shd w:val="clear" w:color="auto" w:fill="FFFFFF"/>
        </w:rPr>
        <w:t xml:space="preserve"> en</w:t>
      </w:r>
      <w:r>
        <w:rPr>
          <w:rFonts w:ascii="Arial" w:hAnsi="Arial" w:cs="Arial"/>
          <w:color w:val="000000"/>
          <w:sz w:val="24"/>
          <w:szCs w:val="24"/>
          <w:shd w:val="clear" w:color="auto" w:fill="FFFFFF"/>
        </w:rPr>
        <w:t xml:space="preserve"> las recomendaciones se hace énfasis que los aspectos susceptibles de </w:t>
      </w:r>
      <w:r w:rsidR="00FA2922">
        <w:rPr>
          <w:rFonts w:ascii="Arial" w:hAnsi="Arial" w:cs="Arial"/>
          <w:color w:val="000000"/>
          <w:sz w:val="24"/>
          <w:szCs w:val="24"/>
          <w:shd w:val="clear" w:color="auto" w:fill="FFFFFF"/>
        </w:rPr>
        <w:t>mejora publicados</w:t>
      </w:r>
      <w:r>
        <w:rPr>
          <w:rFonts w:ascii="Arial" w:hAnsi="Arial" w:cs="Arial"/>
          <w:color w:val="000000"/>
          <w:sz w:val="24"/>
          <w:szCs w:val="24"/>
          <w:shd w:val="clear" w:color="auto" w:fill="FFFFFF"/>
        </w:rPr>
        <w:t xml:space="preserve"> en el 2017 por CONEVAL y evaluaciones externas son dirigidas para atención directa del Instituto Nacional de las Mujeres, que es quien emite las Reglas de operación, y lo criterios para la elaboración y diseño de los productos que en se desarrollar durante el ejercicio del Fondo en las Entidades.</w:t>
      </w:r>
    </w:p>
    <w:p w:rsidR="008F41F1" w:rsidRPr="0063082A" w:rsidRDefault="008F41F1" w:rsidP="0063082A">
      <w:pPr>
        <w:pStyle w:val="Prrafodelista"/>
        <w:numPr>
          <w:ilvl w:val="0"/>
          <w:numId w:val="38"/>
        </w:numPr>
        <w:spacing w:line="360" w:lineRule="auto"/>
        <w:jc w:val="both"/>
        <w:rPr>
          <w:rFonts w:ascii="Arial" w:hAnsi="Arial" w:cs="Arial"/>
          <w:b/>
          <w:sz w:val="24"/>
          <w:szCs w:val="24"/>
          <w:lang w:val="es-MX"/>
        </w:rPr>
      </w:pPr>
      <w:r w:rsidRPr="0063082A">
        <w:rPr>
          <w:rFonts w:ascii="Arial" w:hAnsi="Arial" w:cs="Arial"/>
          <w:b/>
          <w:sz w:val="24"/>
          <w:szCs w:val="24"/>
          <w:lang w:val="es-MX"/>
        </w:rPr>
        <w:t xml:space="preserve">Implementar los productos generados por </w:t>
      </w:r>
      <w:r w:rsidRPr="0063082A">
        <w:rPr>
          <w:rFonts w:ascii="Arial" w:hAnsi="Arial" w:cs="Arial"/>
          <w:b/>
          <w:i/>
          <w:iCs/>
          <w:sz w:val="24"/>
          <w:szCs w:val="24"/>
          <w:lang w:val="es-MX"/>
        </w:rPr>
        <w:t>los Mecanismos para el adelanto de las mujeres</w:t>
      </w:r>
      <w:r w:rsidRPr="0063082A">
        <w:rPr>
          <w:rFonts w:ascii="Arial" w:hAnsi="Arial" w:cs="Arial"/>
          <w:b/>
          <w:sz w:val="24"/>
          <w:szCs w:val="24"/>
          <w:lang w:val="es-MX"/>
        </w:rPr>
        <w:t xml:space="preserve"> en las acciones de la administración pública estatal y municipal </w:t>
      </w:r>
    </w:p>
    <w:p w:rsidR="008F41F1" w:rsidRPr="0063082A" w:rsidRDefault="008F41F1" w:rsidP="0063082A">
      <w:pPr>
        <w:pStyle w:val="Prrafodelista"/>
        <w:numPr>
          <w:ilvl w:val="0"/>
          <w:numId w:val="38"/>
        </w:numPr>
        <w:spacing w:line="360" w:lineRule="auto"/>
        <w:jc w:val="both"/>
        <w:rPr>
          <w:rFonts w:ascii="Arial" w:hAnsi="Arial" w:cs="Arial"/>
          <w:b/>
          <w:sz w:val="24"/>
          <w:szCs w:val="24"/>
          <w:lang w:val="es-MX"/>
        </w:rPr>
      </w:pPr>
      <w:r w:rsidRPr="0063082A">
        <w:rPr>
          <w:rFonts w:ascii="Arial" w:hAnsi="Arial" w:cs="Arial"/>
          <w:b/>
          <w:sz w:val="24"/>
          <w:szCs w:val="24"/>
          <w:lang w:val="es-MX"/>
        </w:rPr>
        <w:t>Institucionalizar mecanismos que propicien productos de calidad.</w:t>
      </w:r>
    </w:p>
    <w:p w:rsidR="00C9718B" w:rsidRPr="0063082A" w:rsidRDefault="00C9718B" w:rsidP="0063082A">
      <w:pPr>
        <w:pStyle w:val="Prrafodelista"/>
        <w:rPr>
          <w:lang w:val="es-MX"/>
        </w:rPr>
      </w:pPr>
    </w:p>
    <w:p w:rsidR="00C9718B" w:rsidRDefault="00C9718B" w:rsidP="00C9718B"/>
    <w:p w:rsidR="00D36BDE" w:rsidRDefault="00D36BDE" w:rsidP="00C9718B"/>
    <w:p w:rsidR="00D36BDE" w:rsidRDefault="00D36BDE" w:rsidP="00C9718B"/>
    <w:p w:rsidR="00553D5B" w:rsidRDefault="00AA2332" w:rsidP="008F6879">
      <w:pPr>
        <w:pStyle w:val="Ttulo1"/>
        <w:jc w:val="right"/>
        <w:rPr>
          <w:rFonts w:ascii="Arial" w:hAnsi="Arial" w:cs="Arial"/>
          <w:sz w:val="36"/>
        </w:rPr>
      </w:pPr>
      <w:bookmarkStart w:id="62" w:name="_Toc515468646"/>
      <w:r>
        <w:rPr>
          <w:rFonts w:ascii="Arial" w:hAnsi="Arial" w:cs="Arial"/>
          <w:noProof/>
          <w:sz w:val="36"/>
          <w:lang w:val="es-ES" w:eastAsia="es-ES"/>
        </w:rPr>
        <w:drawing>
          <wp:anchor distT="0" distB="0" distL="114300" distR="114300" simplePos="0" relativeHeight="251660800" behindDoc="1" locked="0" layoutInCell="1" allowOverlap="1">
            <wp:simplePos x="0" y="0"/>
            <wp:positionH relativeFrom="column">
              <wp:posOffset>142240</wp:posOffset>
            </wp:positionH>
            <wp:positionV relativeFrom="paragraph">
              <wp:posOffset>235585</wp:posOffset>
            </wp:positionV>
            <wp:extent cx="5462905" cy="3286760"/>
            <wp:effectExtent l="171450" t="133350" r="366395" b="313690"/>
            <wp:wrapNone/>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l="19678" t="20834" r="24519" b="17485"/>
                    <a:stretch>
                      <a:fillRect/>
                    </a:stretch>
                  </pic:blipFill>
                  <pic:spPr bwMode="auto">
                    <a:xfrm>
                      <a:off x="0" y="0"/>
                      <a:ext cx="5462905" cy="3286760"/>
                    </a:xfrm>
                    <a:prstGeom prst="rect">
                      <a:avLst/>
                    </a:prstGeom>
                    <a:ln>
                      <a:noFill/>
                    </a:ln>
                    <a:effectLst>
                      <a:outerShdw blurRad="292100" dist="139700" dir="2700000" algn="tl" rotWithShape="0">
                        <a:srgbClr val="333333">
                          <a:alpha val="65000"/>
                        </a:srgbClr>
                      </a:outerShdw>
                    </a:effectLst>
                  </pic:spPr>
                </pic:pic>
              </a:graphicData>
            </a:graphic>
          </wp:anchor>
        </w:drawing>
      </w:r>
    </w:p>
    <w:p w:rsidR="00553D5B" w:rsidRDefault="00553D5B" w:rsidP="008F6879">
      <w:pPr>
        <w:pStyle w:val="Ttulo1"/>
        <w:jc w:val="right"/>
        <w:rPr>
          <w:rFonts w:ascii="Arial" w:hAnsi="Arial" w:cs="Arial"/>
          <w:sz w:val="36"/>
        </w:rPr>
      </w:pPr>
    </w:p>
    <w:p w:rsidR="00553D5B" w:rsidRDefault="00553D5B" w:rsidP="008F6879">
      <w:pPr>
        <w:pStyle w:val="Ttulo1"/>
        <w:jc w:val="right"/>
        <w:rPr>
          <w:rFonts w:ascii="Arial" w:hAnsi="Arial" w:cs="Arial"/>
          <w:sz w:val="36"/>
        </w:rPr>
      </w:pPr>
    </w:p>
    <w:p w:rsidR="00553D5B" w:rsidRDefault="00553D5B" w:rsidP="008F6879">
      <w:pPr>
        <w:pStyle w:val="Ttulo1"/>
        <w:jc w:val="right"/>
        <w:rPr>
          <w:rFonts w:ascii="Arial" w:hAnsi="Arial" w:cs="Arial"/>
          <w:sz w:val="36"/>
        </w:rPr>
      </w:pPr>
    </w:p>
    <w:p w:rsidR="00553D5B" w:rsidRDefault="00553D5B" w:rsidP="008F6879">
      <w:pPr>
        <w:pStyle w:val="Ttulo1"/>
        <w:jc w:val="right"/>
        <w:rPr>
          <w:rFonts w:ascii="Arial" w:hAnsi="Arial" w:cs="Arial"/>
          <w:sz w:val="36"/>
        </w:rPr>
      </w:pPr>
    </w:p>
    <w:p w:rsidR="00AA2332" w:rsidRDefault="00AA2332" w:rsidP="008F6879">
      <w:pPr>
        <w:pStyle w:val="Ttulo1"/>
        <w:jc w:val="right"/>
        <w:rPr>
          <w:rFonts w:ascii="Arial" w:hAnsi="Arial" w:cs="Arial"/>
          <w:sz w:val="36"/>
        </w:rPr>
      </w:pPr>
    </w:p>
    <w:p w:rsidR="005D09F2" w:rsidRPr="00296815" w:rsidRDefault="005D09F2" w:rsidP="008F6879">
      <w:pPr>
        <w:pStyle w:val="Ttulo1"/>
        <w:jc w:val="right"/>
        <w:rPr>
          <w:rFonts w:ascii="Arial" w:hAnsi="Arial" w:cs="Arial"/>
          <w:sz w:val="36"/>
        </w:rPr>
      </w:pPr>
      <w:r w:rsidRPr="00296815">
        <w:rPr>
          <w:rFonts w:ascii="Arial" w:hAnsi="Arial" w:cs="Arial"/>
          <w:sz w:val="36"/>
        </w:rPr>
        <w:t>CONCLUSIONES Y RECOMENDACIONES</w:t>
      </w:r>
      <w:bookmarkEnd w:id="62"/>
    </w:p>
    <w:p w:rsidR="005D09F2" w:rsidRPr="00296815" w:rsidRDefault="00F4562D" w:rsidP="005D09F2">
      <w:pPr>
        <w:rPr>
          <w:rFonts w:ascii="Arial" w:hAnsi="Arial" w:cs="Arial"/>
          <w:sz w:val="32"/>
          <w:szCs w:val="24"/>
        </w:rPr>
      </w:pPr>
      <w:r>
        <w:rPr>
          <w:rFonts w:ascii="Arial" w:hAnsi="Arial" w:cs="Arial"/>
          <w:noProof/>
          <w:sz w:val="32"/>
          <w:szCs w:val="24"/>
          <w:lang w:val="es-ES" w:eastAsia="es-ES"/>
        </w:rPr>
        <mc:AlternateContent>
          <mc:Choice Requires="wps">
            <w:drawing>
              <wp:anchor distT="0" distB="0" distL="114300" distR="114300" simplePos="0" relativeHeight="251642368" behindDoc="0" locked="0" layoutInCell="1" allowOverlap="1">
                <wp:simplePos x="0" y="0"/>
                <wp:positionH relativeFrom="column">
                  <wp:posOffset>-13335</wp:posOffset>
                </wp:positionH>
                <wp:positionV relativeFrom="paragraph">
                  <wp:posOffset>151765</wp:posOffset>
                </wp:positionV>
                <wp:extent cx="5667375" cy="180975"/>
                <wp:effectExtent l="76200" t="76200" r="0" b="0"/>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8097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107763" dir="13500000" algn="ctr" rotWithShape="0">
                            <a:schemeClr val="accent1">
                              <a:lumMod val="50000"/>
                              <a:lumOff val="0"/>
                              <a:alpha val="5000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0320B4" id="Rectangle 55" o:spid="_x0000_s1026" style="position:absolute;margin-left:-1.05pt;margin-top:11.95pt;width:446.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" fillcolor="#4f81bd [3204]" stroked="f" strokeweight="0">
                <v:fill color2="#365e8f [2372]" focusposition=".5,.5" focussize="" focus="100%" type="gradientRadial"/>
                <v:shadow on="t" color="#243f60 [1604]" opacity=".5" offset="-6pt,-6pt"/>
              </v:rect>
            </w:pict>
          </mc:Fallback>
        </mc:AlternateContent>
      </w:r>
    </w:p>
    <w:p w:rsidR="005D09F2" w:rsidRPr="00747442" w:rsidRDefault="005D09F2" w:rsidP="005D09F2">
      <w:pPr>
        <w:rPr>
          <w:rFonts w:ascii="Arial" w:hAnsi="Arial" w:cs="Arial"/>
          <w:color w:val="FF0000"/>
          <w:sz w:val="24"/>
          <w:szCs w:val="24"/>
        </w:rPr>
      </w:pPr>
    </w:p>
    <w:p w:rsidR="005D09F2" w:rsidRPr="00747442" w:rsidRDefault="005D09F2" w:rsidP="0065511D">
      <w:pPr>
        <w:rPr>
          <w:rFonts w:ascii="Arial" w:hAnsi="Arial" w:cs="Arial"/>
          <w:color w:val="FF0000"/>
          <w:sz w:val="24"/>
          <w:szCs w:val="24"/>
        </w:rPr>
      </w:pPr>
    </w:p>
    <w:p w:rsidR="005D09F2" w:rsidRDefault="005D09F2" w:rsidP="0065511D">
      <w:pPr>
        <w:rPr>
          <w:rFonts w:ascii="Arial" w:hAnsi="Arial" w:cs="Arial"/>
          <w:color w:val="FF0000"/>
          <w:sz w:val="24"/>
          <w:szCs w:val="24"/>
        </w:rPr>
      </w:pPr>
    </w:p>
    <w:p w:rsidR="002D6044" w:rsidRDefault="002D6044" w:rsidP="0065511D">
      <w:pPr>
        <w:rPr>
          <w:rFonts w:ascii="Arial" w:hAnsi="Arial" w:cs="Arial"/>
          <w:color w:val="FF0000"/>
          <w:sz w:val="24"/>
          <w:szCs w:val="24"/>
        </w:rPr>
      </w:pPr>
    </w:p>
    <w:p w:rsidR="002D6044" w:rsidRDefault="002D6044" w:rsidP="0065511D">
      <w:pPr>
        <w:rPr>
          <w:rFonts w:ascii="Arial" w:hAnsi="Arial" w:cs="Arial"/>
          <w:color w:val="FF0000"/>
          <w:sz w:val="24"/>
          <w:szCs w:val="24"/>
        </w:rPr>
      </w:pPr>
    </w:p>
    <w:p w:rsidR="002D6044" w:rsidRDefault="002D6044" w:rsidP="0065511D">
      <w:pPr>
        <w:rPr>
          <w:rFonts w:ascii="Arial" w:hAnsi="Arial" w:cs="Arial"/>
          <w:color w:val="FF0000"/>
          <w:sz w:val="24"/>
          <w:szCs w:val="24"/>
        </w:rPr>
      </w:pPr>
    </w:p>
    <w:p w:rsidR="002D6044" w:rsidRDefault="002D6044" w:rsidP="0065511D">
      <w:pPr>
        <w:rPr>
          <w:rFonts w:ascii="Arial" w:hAnsi="Arial" w:cs="Arial"/>
          <w:color w:val="FF0000"/>
          <w:sz w:val="24"/>
          <w:szCs w:val="24"/>
        </w:rPr>
      </w:pPr>
    </w:p>
    <w:p w:rsidR="005D09F2" w:rsidRDefault="002D6044" w:rsidP="00B971CF">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El reto </w:t>
      </w:r>
      <w:r w:rsidR="00E80E6D">
        <w:rPr>
          <w:rFonts w:ascii="Arial" w:hAnsi="Arial" w:cs="Arial"/>
          <w:color w:val="000000" w:themeColor="text1"/>
          <w:sz w:val="24"/>
          <w:szCs w:val="24"/>
        </w:rPr>
        <w:t>sobre el</w:t>
      </w:r>
      <w:r>
        <w:rPr>
          <w:rFonts w:ascii="Arial" w:hAnsi="Arial" w:cs="Arial"/>
          <w:color w:val="000000" w:themeColor="text1"/>
          <w:sz w:val="24"/>
          <w:szCs w:val="24"/>
        </w:rPr>
        <w:t xml:space="preserve"> cumplimiento </w:t>
      </w:r>
      <w:r w:rsidRPr="00E80E6D">
        <w:rPr>
          <w:rFonts w:ascii="Arial" w:hAnsi="Arial" w:cs="Arial"/>
          <w:color w:val="000000" w:themeColor="text1"/>
          <w:sz w:val="24"/>
          <w:szCs w:val="24"/>
        </w:rPr>
        <w:t xml:space="preserve">del </w:t>
      </w:r>
      <w:r w:rsidR="00683B08">
        <w:rPr>
          <w:rFonts w:ascii="Arial" w:hAnsi="Arial" w:cs="Arial"/>
          <w:color w:val="000000" w:themeColor="text1"/>
          <w:sz w:val="24"/>
          <w:szCs w:val="24"/>
        </w:rPr>
        <w:t xml:space="preserve">objetivo </w:t>
      </w:r>
      <w:r w:rsidR="00E80E6D" w:rsidRPr="00E80E6D">
        <w:rPr>
          <w:rFonts w:ascii="Arial" w:hAnsi="Arial" w:cs="Arial"/>
          <w:color w:val="000000" w:themeColor="text1"/>
          <w:sz w:val="24"/>
          <w:szCs w:val="24"/>
        </w:rPr>
        <w:t xml:space="preserve">general </w:t>
      </w:r>
      <w:r w:rsidRPr="00E80E6D">
        <w:rPr>
          <w:rFonts w:ascii="Arial" w:hAnsi="Arial" w:cs="Arial"/>
          <w:color w:val="000000" w:themeColor="text1"/>
          <w:sz w:val="24"/>
          <w:szCs w:val="24"/>
        </w:rPr>
        <w:t>del</w:t>
      </w:r>
      <w:r w:rsidR="00683B08">
        <w:rPr>
          <w:rFonts w:ascii="Arial" w:hAnsi="Arial" w:cs="Arial"/>
          <w:color w:val="000000" w:themeColor="text1"/>
          <w:sz w:val="24"/>
          <w:szCs w:val="24"/>
        </w:rPr>
        <w:t xml:space="preserve"> Programa</w:t>
      </w:r>
      <w:r>
        <w:rPr>
          <w:rFonts w:ascii="Arial" w:hAnsi="Arial" w:cs="Arial"/>
          <w:color w:val="000000" w:themeColor="text1"/>
          <w:sz w:val="24"/>
          <w:szCs w:val="24"/>
        </w:rPr>
        <w:t xml:space="preserve"> “</w:t>
      </w:r>
      <w:r w:rsidR="00B971CF">
        <w:rPr>
          <w:rFonts w:ascii="Arial" w:hAnsi="Arial" w:cs="Arial"/>
          <w:color w:val="000000" w:themeColor="text1"/>
          <w:sz w:val="24"/>
          <w:szCs w:val="24"/>
        </w:rPr>
        <w:t xml:space="preserve">Fortalecimiento a la Transversalidad de la perspectiva de género” </w:t>
      </w:r>
      <w:r w:rsidR="00C9718B" w:rsidRPr="00C9718B">
        <w:rPr>
          <w:rFonts w:ascii="Arial" w:hAnsi="Arial" w:cs="Arial"/>
          <w:color w:val="000000" w:themeColor="text1"/>
          <w:sz w:val="24"/>
          <w:szCs w:val="24"/>
        </w:rPr>
        <w:t>va más</w:t>
      </w:r>
      <w:r>
        <w:rPr>
          <w:rFonts w:ascii="Arial" w:hAnsi="Arial" w:cs="Arial"/>
          <w:color w:val="000000" w:themeColor="text1"/>
          <w:sz w:val="24"/>
          <w:szCs w:val="24"/>
        </w:rPr>
        <w:t xml:space="preserve"> </w:t>
      </w:r>
      <w:r w:rsidR="00C9718B" w:rsidRPr="00C9718B">
        <w:rPr>
          <w:rFonts w:ascii="Arial" w:hAnsi="Arial" w:cs="Arial"/>
          <w:color w:val="000000" w:themeColor="text1"/>
          <w:sz w:val="24"/>
          <w:szCs w:val="24"/>
        </w:rPr>
        <w:t xml:space="preserve">allá de la asignación </w:t>
      </w:r>
      <w:r>
        <w:rPr>
          <w:rFonts w:ascii="Arial" w:hAnsi="Arial" w:cs="Arial"/>
          <w:color w:val="000000" w:themeColor="text1"/>
          <w:sz w:val="24"/>
          <w:szCs w:val="24"/>
        </w:rPr>
        <w:t xml:space="preserve">y ejecución </w:t>
      </w:r>
      <w:r w:rsidR="00C9718B" w:rsidRPr="00C9718B">
        <w:rPr>
          <w:rFonts w:ascii="Arial" w:hAnsi="Arial" w:cs="Arial"/>
          <w:color w:val="000000" w:themeColor="text1"/>
          <w:sz w:val="24"/>
          <w:szCs w:val="24"/>
        </w:rPr>
        <w:t>misma de los recursos. Involucra otros aspectos como la</w:t>
      </w:r>
      <w:r>
        <w:rPr>
          <w:rFonts w:ascii="Arial" w:hAnsi="Arial" w:cs="Arial"/>
          <w:color w:val="000000" w:themeColor="text1"/>
          <w:sz w:val="24"/>
          <w:szCs w:val="24"/>
        </w:rPr>
        <w:t xml:space="preserve"> </w:t>
      </w:r>
      <w:r w:rsidR="00EE7C01" w:rsidRPr="00183BCB">
        <w:rPr>
          <w:rFonts w:ascii="Arial" w:hAnsi="Arial" w:cs="Arial"/>
          <w:b/>
          <w:color w:val="000000" w:themeColor="text1"/>
          <w:sz w:val="24"/>
          <w:szCs w:val="24"/>
        </w:rPr>
        <w:t>planeación y</w:t>
      </w:r>
      <w:r w:rsidR="00C9718B" w:rsidRPr="00183BCB">
        <w:rPr>
          <w:rFonts w:ascii="Arial" w:hAnsi="Arial" w:cs="Arial"/>
          <w:b/>
          <w:color w:val="000000" w:themeColor="text1"/>
          <w:sz w:val="24"/>
          <w:szCs w:val="24"/>
        </w:rPr>
        <w:t xml:space="preserve"> focalización </w:t>
      </w:r>
      <w:r w:rsidRPr="00183BCB">
        <w:rPr>
          <w:rFonts w:ascii="Arial" w:hAnsi="Arial" w:cs="Arial"/>
          <w:b/>
          <w:color w:val="000000" w:themeColor="text1"/>
          <w:sz w:val="24"/>
          <w:szCs w:val="24"/>
        </w:rPr>
        <w:t>para el ejercicio</w:t>
      </w:r>
      <w:r w:rsidR="00C9718B" w:rsidRPr="00C9718B">
        <w:rPr>
          <w:rFonts w:ascii="Arial" w:hAnsi="Arial" w:cs="Arial"/>
          <w:color w:val="000000" w:themeColor="text1"/>
          <w:sz w:val="24"/>
          <w:szCs w:val="24"/>
        </w:rPr>
        <w:t xml:space="preserve">, así como la </w:t>
      </w:r>
      <w:r w:rsidR="00C9718B" w:rsidRPr="00183BCB">
        <w:rPr>
          <w:rFonts w:ascii="Arial" w:hAnsi="Arial" w:cs="Arial"/>
          <w:b/>
          <w:color w:val="000000" w:themeColor="text1"/>
          <w:sz w:val="24"/>
          <w:szCs w:val="24"/>
        </w:rPr>
        <w:t>generación de</w:t>
      </w:r>
      <w:r w:rsidRPr="00183BCB">
        <w:rPr>
          <w:rFonts w:ascii="Arial" w:hAnsi="Arial" w:cs="Arial"/>
          <w:b/>
          <w:color w:val="000000" w:themeColor="text1"/>
          <w:sz w:val="24"/>
          <w:szCs w:val="24"/>
        </w:rPr>
        <w:t xml:space="preserve"> </w:t>
      </w:r>
      <w:r w:rsidR="00C9718B" w:rsidRPr="00183BCB">
        <w:rPr>
          <w:rFonts w:ascii="Arial" w:hAnsi="Arial" w:cs="Arial"/>
          <w:b/>
          <w:color w:val="000000" w:themeColor="text1"/>
          <w:sz w:val="24"/>
          <w:szCs w:val="24"/>
        </w:rPr>
        <w:t>información desagregada que permita evaluar su impacto sobre mujeres,</w:t>
      </w:r>
      <w:r w:rsidRPr="00183BCB">
        <w:rPr>
          <w:rFonts w:ascii="Arial" w:hAnsi="Arial" w:cs="Arial"/>
          <w:b/>
          <w:color w:val="000000" w:themeColor="text1"/>
          <w:sz w:val="24"/>
          <w:szCs w:val="24"/>
        </w:rPr>
        <w:t xml:space="preserve"> </w:t>
      </w:r>
      <w:r w:rsidR="00C9718B" w:rsidRPr="00183BCB">
        <w:rPr>
          <w:rFonts w:ascii="Arial" w:hAnsi="Arial" w:cs="Arial"/>
          <w:b/>
          <w:color w:val="000000" w:themeColor="text1"/>
          <w:sz w:val="24"/>
          <w:szCs w:val="24"/>
        </w:rPr>
        <w:t>hombres, niñas y niños</w:t>
      </w:r>
      <w:r w:rsidR="00C9718B" w:rsidRPr="00C9718B">
        <w:rPr>
          <w:rFonts w:ascii="Arial" w:hAnsi="Arial" w:cs="Arial"/>
          <w:color w:val="000000" w:themeColor="text1"/>
          <w:sz w:val="24"/>
          <w:szCs w:val="24"/>
        </w:rPr>
        <w:t>. Esto requiere un esfuerzo de la sociedad en su</w:t>
      </w:r>
      <w:r>
        <w:rPr>
          <w:rFonts w:ascii="Arial" w:hAnsi="Arial" w:cs="Arial"/>
          <w:color w:val="000000" w:themeColor="text1"/>
          <w:sz w:val="24"/>
          <w:szCs w:val="24"/>
        </w:rPr>
        <w:t xml:space="preserve"> </w:t>
      </w:r>
      <w:r w:rsidR="00C9718B" w:rsidRPr="00C9718B">
        <w:rPr>
          <w:rFonts w:ascii="Arial" w:hAnsi="Arial" w:cs="Arial"/>
          <w:color w:val="000000" w:themeColor="text1"/>
          <w:sz w:val="24"/>
          <w:szCs w:val="24"/>
        </w:rPr>
        <w:t>conjunto, y no sólo de las instancias gubernamentales; perpetuar o no los roles</w:t>
      </w:r>
      <w:r>
        <w:rPr>
          <w:rFonts w:ascii="Arial" w:hAnsi="Arial" w:cs="Arial"/>
          <w:color w:val="000000" w:themeColor="text1"/>
          <w:sz w:val="24"/>
          <w:szCs w:val="24"/>
        </w:rPr>
        <w:t xml:space="preserve"> </w:t>
      </w:r>
      <w:r w:rsidR="00C9718B" w:rsidRPr="00C9718B">
        <w:rPr>
          <w:rFonts w:ascii="Arial" w:hAnsi="Arial" w:cs="Arial"/>
          <w:color w:val="000000" w:themeColor="text1"/>
          <w:sz w:val="24"/>
          <w:szCs w:val="24"/>
        </w:rPr>
        <w:t>de género es responsabilidad de todas y todos.</w:t>
      </w:r>
    </w:p>
    <w:p w:rsidR="002D6044" w:rsidRDefault="002D6044" w:rsidP="00B971CF">
      <w:pPr>
        <w:spacing w:line="360" w:lineRule="auto"/>
        <w:jc w:val="both"/>
        <w:rPr>
          <w:rFonts w:ascii="Arial" w:hAnsi="Arial" w:cs="Arial"/>
          <w:color w:val="000000" w:themeColor="text1"/>
          <w:sz w:val="24"/>
          <w:szCs w:val="24"/>
        </w:rPr>
      </w:pPr>
      <w:r w:rsidRPr="002D6044">
        <w:rPr>
          <w:rFonts w:ascii="Arial" w:hAnsi="Arial" w:cs="Arial"/>
          <w:color w:val="000000" w:themeColor="text1"/>
          <w:sz w:val="24"/>
          <w:szCs w:val="24"/>
        </w:rPr>
        <w:t xml:space="preserve">Una sociedad que </w:t>
      </w:r>
      <w:r>
        <w:rPr>
          <w:rFonts w:ascii="Arial" w:hAnsi="Arial" w:cs="Arial"/>
          <w:color w:val="000000" w:themeColor="text1"/>
          <w:sz w:val="24"/>
          <w:szCs w:val="24"/>
        </w:rPr>
        <w:t xml:space="preserve">desarrolla políticas públicas con </w:t>
      </w:r>
      <w:r w:rsidRPr="002D6044">
        <w:rPr>
          <w:rFonts w:ascii="Arial" w:hAnsi="Arial" w:cs="Arial"/>
          <w:color w:val="000000" w:themeColor="text1"/>
          <w:sz w:val="24"/>
          <w:szCs w:val="24"/>
        </w:rPr>
        <w:t xml:space="preserve">perspectiva de género, equidad </w:t>
      </w:r>
      <w:r w:rsidR="00A009E6" w:rsidRPr="002D6044">
        <w:rPr>
          <w:rFonts w:ascii="Arial" w:hAnsi="Arial" w:cs="Arial"/>
          <w:color w:val="000000" w:themeColor="text1"/>
          <w:sz w:val="24"/>
          <w:szCs w:val="24"/>
        </w:rPr>
        <w:t>e</w:t>
      </w:r>
      <w:r>
        <w:rPr>
          <w:rFonts w:ascii="Arial" w:hAnsi="Arial" w:cs="Arial"/>
          <w:color w:val="000000" w:themeColor="text1"/>
          <w:sz w:val="24"/>
          <w:szCs w:val="24"/>
        </w:rPr>
        <w:t xml:space="preserve"> instrumenta</w:t>
      </w:r>
      <w:r w:rsidR="00A009E6">
        <w:rPr>
          <w:rFonts w:ascii="Arial" w:hAnsi="Arial" w:cs="Arial"/>
          <w:color w:val="000000" w:themeColor="text1"/>
          <w:sz w:val="24"/>
          <w:szCs w:val="24"/>
        </w:rPr>
        <w:t>r</w:t>
      </w:r>
      <w:r>
        <w:rPr>
          <w:rFonts w:ascii="Arial" w:hAnsi="Arial" w:cs="Arial"/>
          <w:color w:val="000000" w:themeColor="text1"/>
          <w:sz w:val="24"/>
          <w:szCs w:val="24"/>
        </w:rPr>
        <w:t xml:space="preserve"> de manera </w:t>
      </w:r>
      <w:r w:rsidRPr="002D6044">
        <w:rPr>
          <w:rFonts w:ascii="Arial" w:hAnsi="Arial" w:cs="Arial"/>
          <w:color w:val="000000" w:themeColor="text1"/>
          <w:sz w:val="24"/>
          <w:szCs w:val="24"/>
        </w:rPr>
        <w:t xml:space="preserve">ordenada entre sus </w:t>
      </w:r>
      <w:r>
        <w:rPr>
          <w:rFonts w:ascii="Arial" w:hAnsi="Arial" w:cs="Arial"/>
          <w:color w:val="000000" w:themeColor="text1"/>
          <w:sz w:val="24"/>
          <w:szCs w:val="24"/>
        </w:rPr>
        <w:t>instituciones,</w:t>
      </w:r>
      <w:r w:rsidRPr="002D6044">
        <w:rPr>
          <w:rFonts w:ascii="Arial" w:hAnsi="Arial" w:cs="Arial"/>
          <w:color w:val="000000" w:themeColor="text1"/>
          <w:sz w:val="24"/>
          <w:szCs w:val="24"/>
        </w:rPr>
        <w:t xml:space="preserve"> a</w:t>
      </w:r>
      <w:r>
        <w:rPr>
          <w:rFonts w:ascii="Arial" w:hAnsi="Arial" w:cs="Arial"/>
          <w:color w:val="000000" w:themeColor="text1"/>
          <w:sz w:val="24"/>
          <w:szCs w:val="24"/>
        </w:rPr>
        <w:t xml:space="preserve">cciones para atender y favorecer </w:t>
      </w:r>
      <w:r w:rsidRPr="002D6044">
        <w:rPr>
          <w:rFonts w:ascii="Arial" w:hAnsi="Arial" w:cs="Arial"/>
          <w:color w:val="000000" w:themeColor="text1"/>
          <w:sz w:val="24"/>
          <w:szCs w:val="24"/>
        </w:rPr>
        <w:t>la situación social, laboral, académica, económica y de salud par</w:t>
      </w:r>
      <w:r>
        <w:rPr>
          <w:rFonts w:ascii="Arial" w:hAnsi="Arial" w:cs="Arial"/>
          <w:color w:val="000000" w:themeColor="text1"/>
          <w:sz w:val="24"/>
          <w:szCs w:val="24"/>
        </w:rPr>
        <w:t xml:space="preserve">a las </w:t>
      </w:r>
      <w:r w:rsidR="00555C27">
        <w:rPr>
          <w:rFonts w:ascii="Arial" w:hAnsi="Arial" w:cs="Arial"/>
          <w:color w:val="000000" w:themeColor="text1"/>
          <w:sz w:val="24"/>
          <w:szCs w:val="24"/>
        </w:rPr>
        <w:t>mujeres</w:t>
      </w:r>
      <w:r w:rsidR="00555C27" w:rsidRPr="002D6044">
        <w:rPr>
          <w:rFonts w:ascii="Arial" w:hAnsi="Arial" w:cs="Arial"/>
          <w:color w:val="000000" w:themeColor="text1"/>
          <w:sz w:val="24"/>
          <w:szCs w:val="24"/>
        </w:rPr>
        <w:t xml:space="preserve"> en</w:t>
      </w:r>
      <w:r w:rsidRPr="002D6044">
        <w:rPr>
          <w:rFonts w:ascii="Arial" w:hAnsi="Arial" w:cs="Arial"/>
          <w:color w:val="000000" w:themeColor="text1"/>
          <w:sz w:val="24"/>
          <w:szCs w:val="24"/>
        </w:rPr>
        <w:t xml:space="preserve"> todos los contextos, a fin de cumplir </w:t>
      </w:r>
      <w:r>
        <w:rPr>
          <w:rFonts w:ascii="Arial" w:hAnsi="Arial" w:cs="Arial"/>
          <w:color w:val="000000" w:themeColor="text1"/>
          <w:sz w:val="24"/>
          <w:szCs w:val="24"/>
        </w:rPr>
        <w:t xml:space="preserve">con el derecho para las mujeres de vivir una vida libre de violencia y así cumplir las aspiraciones </w:t>
      </w:r>
      <w:r w:rsidRPr="002D6044">
        <w:rPr>
          <w:rFonts w:ascii="Arial" w:hAnsi="Arial" w:cs="Arial"/>
          <w:color w:val="000000" w:themeColor="text1"/>
          <w:sz w:val="24"/>
          <w:szCs w:val="24"/>
        </w:rPr>
        <w:t>sociales que dan soporte a su gobierno</w:t>
      </w:r>
      <w:r>
        <w:rPr>
          <w:rFonts w:ascii="Arial" w:hAnsi="Arial" w:cs="Arial"/>
          <w:color w:val="000000" w:themeColor="text1"/>
          <w:sz w:val="24"/>
          <w:szCs w:val="24"/>
        </w:rPr>
        <w:t>.</w:t>
      </w:r>
    </w:p>
    <w:p w:rsidR="002D6044" w:rsidRPr="00C9718B" w:rsidRDefault="002D6044" w:rsidP="00B971CF">
      <w:pPr>
        <w:spacing w:line="360" w:lineRule="auto"/>
        <w:jc w:val="both"/>
        <w:rPr>
          <w:rFonts w:ascii="Arial" w:hAnsi="Arial" w:cs="Arial"/>
          <w:color w:val="000000" w:themeColor="text1"/>
          <w:sz w:val="24"/>
          <w:szCs w:val="24"/>
        </w:rPr>
      </w:pPr>
      <w:r w:rsidRPr="002D6044">
        <w:rPr>
          <w:rFonts w:ascii="Arial" w:hAnsi="Arial" w:cs="Arial"/>
          <w:color w:val="000000" w:themeColor="text1"/>
          <w:sz w:val="24"/>
          <w:szCs w:val="24"/>
        </w:rPr>
        <w:t>Para alcanzar la igualdad</w:t>
      </w:r>
      <w:r>
        <w:rPr>
          <w:rFonts w:ascii="Arial" w:hAnsi="Arial" w:cs="Arial"/>
          <w:color w:val="000000" w:themeColor="text1"/>
          <w:sz w:val="24"/>
          <w:szCs w:val="24"/>
        </w:rPr>
        <w:t xml:space="preserve">, es </w:t>
      </w:r>
      <w:r w:rsidRPr="002D6044">
        <w:rPr>
          <w:rFonts w:ascii="Arial" w:hAnsi="Arial" w:cs="Arial"/>
          <w:color w:val="000000" w:themeColor="text1"/>
          <w:sz w:val="24"/>
          <w:szCs w:val="24"/>
        </w:rPr>
        <w:t>necesario exista u</w:t>
      </w:r>
      <w:r>
        <w:rPr>
          <w:rFonts w:ascii="Arial" w:hAnsi="Arial" w:cs="Arial"/>
          <w:color w:val="000000" w:themeColor="text1"/>
          <w:sz w:val="24"/>
          <w:szCs w:val="24"/>
        </w:rPr>
        <w:t xml:space="preserve">na </w:t>
      </w:r>
      <w:r w:rsidRPr="00183BCB">
        <w:rPr>
          <w:rFonts w:ascii="Arial" w:hAnsi="Arial" w:cs="Arial"/>
          <w:b/>
          <w:color w:val="000000" w:themeColor="text1"/>
          <w:sz w:val="24"/>
          <w:szCs w:val="24"/>
        </w:rPr>
        <w:t xml:space="preserve">continuidad en las </w:t>
      </w:r>
      <w:r w:rsidR="00A009E6" w:rsidRPr="00183BCB">
        <w:rPr>
          <w:rFonts w:ascii="Arial" w:hAnsi="Arial" w:cs="Arial"/>
          <w:b/>
          <w:color w:val="000000" w:themeColor="text1"/>
          <w:sz w:val="24"/>
          <w:szCs w:val="24"/>
        </w:rPr>
        <w:t>acciones que</w:t>
      </w:r>
      <w:r w:rsidRPr="00183BCB">
        <w:rPr>
          <w:rFonts w:ascii="Arial" w:hAnsi="Arial" w:cs="Arial"/>
          <w:b/>
          <w:color w:val="000000" w:themeColor="text1"/>
          <w:sz w:val="24"/>
          <w:szCs w:val="24"/>
        </w:rPr>
        <w:t xml:space="preserve"> se emprenden,</w:t>
      </w:r>
      <w:r>
        <w:rPr>
          <w:rFonts w:ascii="Arial" w:hAnsi="Arial" w:cs="Arial"/>
          <w:color w:val="000000" w:themeColor="text1"/>
          <w:sz w:val="24"/>
          <w:szCs w:val="24"/>
        </w:rPr>
        <w:t xml:space="preserve"> para determinar su </w:t>
      </w:r>
      <w:r w:rsidRPr="002D6044">
        <w:rPr>
          <w:rFonts w:ascii="Arial" w:hAnsi="Arial" w:cs="Arial"/>
          <w:color w:val="000000" w:themeColor="text1"/>
          <w:sz w:val="24"/>
          <w:szCs w:val="24"/>
        </w:rPr>
        <w:t>efectividad</w:t>
      </w:r>
      <w:r>
        <w:rPr>
          <w:rFonts w:ascii="Arial" w:hAnsi="Arial" w:cs="Arial"/>
          <w:color w:val="000000" w:themeColor="text1"/>
          <w:sz w:val="24"/>
          <w:szCs w:val="24"/>
        </w:rPr>
        <w:t xml:space="preserve"> es necesario estén en constante Evaluación</w:t>
      </w:r>
      <w:r w:rsidRPr="002D6044">
        <w:rPr>
          <w:rFonts w:ascii="Arial" w:hAnsi="Arial" w:cs="Arial"/>
          <w:color w:val="000000" w:themeColor="text1"/>
          <w:sz w:val="24"/>
          <w:szCs w:val="24"/>
        </w:rPr>
        <w:t xml:space="preserve">. </w:t>
      </w:r>
      <w:r w:rsidR="00A009E6" w:rsidRPr="002D6044">
        <w:rPr>
          <w:rFonts w:ascii="Arial" w:hAnsi="Arial" w:cs="Arial"/>
          <w:color w:val="000000" w:themeColor="text1"/>
          <w:sz w:val="24"/>
          <w:szCs w:val="24"/>
        </w:rPr>
        <w:t>Aun</w:t>
      </w:r>
      <w:r w:rsidRPr="002D6044">
        <w:rPr>
          <w:rFonts w:ascii="Arial" w:hAnsi="Arial" w:cs="Arial"/>
          <w:color w:val="000000" w:themeColor="text1"/>
          <w:sz w:val="24"/>
          <w:szCs w:val="24"/>
        </w:rPr>
        <w:t xml:space="preserve"> cuando reconocemos que e</w:t>
      </w:r>
      <w:r w:rsidR="00683B08">
        <w:rPr>
          <w:rFonts w:ascii="Arial" w:hAnsi="Arial" w:cs="Arial"/>
          <w:color w:val="000000" w:themeColor="text1"/>
          <w:sz w:val="24"/>
          <w:szCs w:val="24"/>
        </w:rPr>
        <w:t>n Baja California</w:t>
      </w:r>
      <w:r>
        <w:rPr>
          <w:rFonts w:ascii="Arial" w:hAnsi="Arial" w:cs="Arial"/>
          <w:color w:val="000000" w:themeColor="text1"/>
          <w:sz w:val="24"/>
          <w:szCs w:val="24"/>
        </w:rPr>
        <w:t xml:space="preserve"> se ha avanzado en </w:t>
      </w:r>
      <w:r w:rsidRPr="002D6044">
        <w:rPr>
          <w:rFonts w:ascii="Arial" w:hAnsi="Arial" w:cs="Arial"/>
          <w:color w:val="000000" w:themeColor="text1"/>
          <w:sz w:val="24"/>
          <w:szCs w:val="24"/>
        </w:rPr>
        <w:t>el tema, y la participación de las mujeres</w:t>
      </w:r>
      <w:r>
        <w:rPr>
          <w:rFonts w:ascii="Arial" w:hAnsi="Arial" w:cs="Arial"/>
          <w:color w:val="000000" w:themeColor="text1"/>
          <w:sz w:val="24"/>
          <w:szCs w:val="24"/>
        </w:rPr>
        <w:t xml:space="preserve"> </w:t>
      </w:r>
      <w:r w:rsidRPr="002D6044">
        <w:rPr>
          <w:rFonts w:ascii="Arial" w:hAnsi="Arial" w:cs="Arial"/>
          <w:color w:val="000000" w:themeColor="text1"/>
          <w:sz w:val="24"/>
          <w:szCs w:val="24"/>
        </w:rPr>
        <w:t xml:space="preserve">día a día es más pronunciada, sabemos, </w:t>
      </w:r>
      <w:r>
        <w:rPr>
          <w:rFonts w:ascii="Arial" w:hAnsi="Arial" w:cs="Arial"/>
          <w:color w:val="000000" w:themeColor="text1"/>
          <w:sz w:val="24"/>
          <w:szCs w:val="24"/>
        </w:rPr>
        <w:t>que la</w:t>
      </w:r>
      <w:r w:rsidR="005809A9">
        <w:rPr>
          <w:rFonts w:ascii="Arial" w:hAnsi="Arial" w:cs="Arial"/>
          <w:color w:val="000000" w:themeColor="text1"/>
          <w:sz w:val="24"/>
          <w:szCs w:val="24"/>
        </w:rPr>
        <w:t>s mujeres s</w:t>
      </w:r>
      <w:r w:rsidRPr="002D6044">
        <w:rPr>
          <w:rFonts w:ascii="Arial" w:hAnsi="Arial" w:cs="Arial"/>
          <w:color w:val="000000" w:themeColor="text1"/>
          <w:sz w:val="24"/>
          <w:szCs w:val="24"/>
        </w:rPr>
        <w:t>igue</w:t>
      </w:r>
      <w:r w:rsidR="005809A9">
        <w:rPr>
          <w:rFonts w:ascii="Arial" w:hAnsi="Arial" w:cs="Arial"/>
          <w:color w:val="000000" w:themeColor="text1"/>
          <w:sz w:val="24"/>
          <w:szCs w:val="24"/>
        </w:rPr>
        <w:t>n</w:t>
      </w:r>
      <w:r w:rsidRPr="002D6044">
        <w:rPr>
          <w:rFonts w:ascii="Arial" w:hAnsi="Arial" w:cs="Arial"/>
          <w:color w:val="000000" w:themeColor="text1"/>
          <w:sz w:val="24"/>
          <w:szCs w:val="24"/>
        </w:rPr>
        <w:t xml:space="preserve"> siendo un </w:t>
      </w:r>
      <w:r>
        <w:rPr>
          <w:rFonts w:ascii="Arial" w:hAnsi="Arial" w:cs="Arial"/>
          <w:color w:val="000000" w:themeColor="text1"/>
          <w:sz w:val="24"/>
          <w:szCs w:val="24"/>
        </w:rPr>
        <w:t>sector de la sociedad vulnerado</w:t>
      </w:r>
      <w:r w:rsidRPr="002D6044">
        <w:rPr>
          <w:rFonts w:ascii="Arial" w:hAnsi="Arial" w:cs="Arial"/>
          <w:color w:val="000000" w:themeColor="text1"/>
          <w:sz w:val="24"/>
          <w:szCs w:val="24"/>
        </w:rPr>
        <w:t>.</w:t>
      </w:r>
    </w:p>
    <w:p w:rsidR="005D09F2" w:rsidRDefault="002D6044" w:rsidP="00B971CF">
      <w:pPr>
        <w:spacing w:line="360" w:lineRule="auto"/>
        <w:jc w:val="both"/>
        <w:rPr>
          <w:rFonts w:ascii="Arial" w:hAnsi="Arial" w:cs="Arial"/>
          <w:color w:val="000000" w:themeColor="text1"/>
          <w:sz w:val="24"/>
          <w:szCs w:val="24"/>
        </w:rPr>
      </w:pPr>
      <w:r w:rsidRPr="002D6044">
        <w:rPr>
          <w:rFonts w:ascii="Arial" w:hAnsi="Arial" w:cs="Arial"/>
          <w:color w:val="000000" w:themeColor="text1"/>
          <w:sz w:val="24"/>
          <w:szCs w:val="24"/>
        </w:rPr>
        <w:t xml:space="preserve">Los esfuerzos en México para avanzar en esta dirección comenzaron en la década de los noventa, en el contexto de las conferencias mundiales de la ONU en El Cairo (1994) y Beijing (1995), donde se dio un nuevo impulso a la agenda de género en los presupuestos nacionales, en la arquitectura institucional de gobiernos y parlamentos, y en la generación de información estadística. Han seguido una variedad de acuerdos y compromisos adoptados por México, y se ha integrado cada vez más una visión de género en el diseño, implementación y monitoreo del presupuesto público. Buena parte de estos logros se deben a la sólida contribución </w:t>
      </w:r>
      <w:r w:rsidRPr="002D6044">
        <w:rPr>
          <w:rFonts w:ascii="Arial" w:hAnsi="Arial" w:cs="Arial"/>
          <w:color w:val="000000" w:themeColor="text1"/>
          <w:sz w:val="24"/>
          <w:szCs w:val="24"/>
        </w:rPr>
        <w:lastRenderedPageBreak/>
        <w:t>de organismos internacionales y de la sociedad civil, actores que no han cejado en el impulso a esta tendencia.</w:t>
      </w:r>
      <w:r w:rsidRPr="002D6044">
        <w:rPr>
          <w:rStyle w:val="Refdenotaalpie"/>
          <w:rFonts w:ascii="Arial" w:hAnsi="Arial" w:cs="Arial"/>
          <w:color w:val="000000" w:themeColor="text1"/>
          <w:sz w:val="24"/>
          <w:szCs w:val="24"/>
        </w:rPr>
        <w:footnoteReference w:id="20"/>
      </w:r>
    </w:p>
    <w:p w:rsidR="002D6044" w:rsidRPr="002D6044" w:rsidRDefault="002D6044" w:rsidP="00B971CF">
      <w:pPr>
        <w:spacing w:line="360" w:lineRule="auto"/>
        <w:jc w:val="both"/>
        <w:rPr>
          <w:rFonts w:ascii="Arial" w:hAnsi="Arial" w:cs="Arial"/>
          <w:color w:val="000000" w:themeColor="text1"/>
          <w:sz w:val="24"/>
          <w:szCs w:val="24"/>
        </w:rPr>
      </w:pPr>
      <w:r w:rsidRPr="002D6044">
        <w:rPr>
          <w:rFonts w:ascii="Arial" w:hAnsi="Arial" w:cs="Arial"/>
          <w:color w:val="000000" w:themeColor="text1"/>
          <w:sz w:val="24"/>
          <w:szCs w:val="24"/>
        </w:rPr>
        <w:t>El Instituto de La Mujer para el Estado de</w:t>
      </w:r>
      <w:r>
        <w:rPr>
          <w:rFonts w:ascii="Arial" w:hAnsi="Arial" w:cs="Arial"/>
          <w:color w:val="000000" w:themeColor="text1"/>
          <w:sz w:val="24"/>
          <w:szCs w:val="24"/>
        </w:rPr>
        <w:t xml:space="preserve"> Baja California, en su función </w:t>
      </w:r>
      <w:r w:rsidRPr="002D6044">
        <w:rPr>
          <w:rFonts w:ascii="Arial" w:hAnsi="Arial" w:cs="Arial"/>
          <w:color w:val="000000" w:themeColor="text1"/>
          <w:sz w:val="24"/>
          <w:szCs w:val="24"/>
        </w:rPr>
        <w:t>principal como organismo que trabaja a favor</w:t>
      </w:r>
      <w:r>
        <w:rPr>
          <w:rFonts w:ascii="Arial" w:hAnsi="Arial" w:cs="Arial"/>
          <w:color w:val="000000" w:themeColor="text1"/>
          <w:sz w:val="24"/>
          <w:szCs w:val="24"/>
        </w:rPr>
        <w:t xml:space="preserve"> de la eliminación de todas las </w:t>
      </w:r>
      <w:r w:rsidRPr="002D6044">
        <w:rPr>
          <w:rFonts w:ascii="Arial" w:hAnsi="Arial" w:cs="Arial"/>
          <w:color w:val="000000" w:themeColor="text1"/>
          <w:sz w:val="24"/>
          <w:szCs w:val="24"/>
        </w:rPr>
        <w:t>formas de discriminación, prom</w:t>
      </w:r>
      <w:r>
        <w:rPr>
          <w:rFonts w:ascii="Arial" w:hAnsi="Arial" w:cs="Arial"/>
          <w:color w:val="000000" w:themeColor="text1"/>
          <w:sz w:val="24"/>
          <w:szCs w:val="24"/>
        </w:rPr>
        <w:t>ueve</w:t>
      </w:r>
      <w:r w:rsidRPr="002D6044">
        <w:rPr>
          <w:rFonts w:ascii="Arial" w:hAnsi="Arial" w:cs="Arial"/>
          <w:color w:val="000000" w:themeColor="text1"/>
          <w:sz w:val="24"/>
          <w:szCs w:val="24"/>
        </w:rPr>
        <w:t xml:space="preserve"> la incorp</w:t>
      </w:r>
      <w:r w:rsidR="00B971CF">
        <w:rPr>
          <w:rFonts w:ascii="Arial" w:hAnsi="Arial" w:cs="Arial"/>
          <w:color w:val="000000" w:themeColor="text1"/>
          <w:sz w:val="24"/>
          <w:szCs w:val="24"/>
        </w:rPr>
        <w:t xml:space="preserve">oración del presupuesto público </w:t>
      </w:r>
      <w:r w:rsidR="008E7E02" w:rsidRPr="002D6044">
        <w:rPr>
          <w:rFonts w:ascii="Arial" w:hAnsi="Arial" w:cs="Arial"/>
          <w:color w:val="000000" w:themeColor="text1"/>
          <w:sz w:val="24"/>
          <w:szCs w:val="24"/>
        </w:rPr>
        <w:t>pro-equidad</w:t>
      </w:r>
      <w:r w:rsidR="00B971CF">
        <w:rPr>
          <w:rFonts w:ascii="Arial" w:hAnsi="Arial" w:cs="Arial"/>
          <w:color w:val="000000" w:themeColor="text1"/>
          <w:sz w:val="24"/>
          <w:szCs w:val="24"/>
        </w:rPr>
        <w:t xml:space="preserve"> para la entidad federativa, lo que permite se lleven a cabo diversas acciones para </w:t>
      </w:r>
      <w:r w:rsidR="00AE187A">
        <w:rPr>
          <w:rFonts w:ascii="Arial" w:hAnsi="Arial" w:cs="Arial"/>
          <w:color w:val="000000" w:themeColor="text1"/>
          <w:sz w:val="24"/>
          <w:szCs w:val="24"/>
        </w:rPr>
        <w:t>la</w:t>
      </w:r>
      <w:r w:rsidR="00B971CF">
        <w:rPr>
          <w:rFonts w:ascii="Arial" w:hAnsi="Arial" w:cs="Arial"/>
          <w:color w:val="000000" w:themeColor="text1"/>
          <w:sz w:val="24"/>
          <w:szCs w:val="24"/>
        </w:rPr>
        <w:t xml:space="preserve"> legitimización del Fondo “Fortalecimiento a la Transversalidad de la perspectiva de género”</w:t>
      </w:r>
    </w:p>
    <w:p w:rsidR="009C1E1C" w:rsidRDefault="00420EB4" w:rsidP="002C4F74">
      <w:pPr>
        <w:spacing w:line="360" w:lineRule="auto"/>
        <w:jc w:val="both"/>
        <w:rPr>
          <w:rFonts w:ascii="Arial" w:hAnsi="Arial" w:cs="Arial"/>
          <w:sz w:val="24"/>
          <w:szCs w:val="24"/>
        </w:rPr>
      </w:pPr>
      <w:r w:rsidRPr="002C4F74">
        <w:rPr>
          <w:rFonts w:ascii="Arial" w:hAnsi="Arial" w:cs="Arial"/>
          <w:sz w:val="24"/>
          <w:szCs w:val="24"/>
        </w:rPr>
        <w:t xml:space="preserve">Posterior al Análisis de los Resultados obtenidos por el Programa de Fortalecimiento a la transversalidad de la perspectiva de género se concluye en varios aspectos positivos </w:t>
      </w:r>
      <w:r w:rsidR="002C4F74" w:rsidRPr="002C4F74">
        <w:rPr>
          <w:rFonts w:ascii="Arial" w:hAnsi="Arial" w:cs="Arial"/>
          <w:sz w:val="24"/>
          <w:szCs w:val="24"/>
        </w:rPr>
        <w:t>negativos, mismos que se presentan en análisis FODA y los que son aspectos susceptibles de mejora</w:t>
      </w:r>
      <w:r w:rsidR="00860614">
        <w:rPr>
          <w:rFonts w:ascii="Arial" w:hAnsi="Arial" w:cs="Arial"/>
          <w:sz w:val="24"/>
          <w:szCs w:val="24"/>
        </w:rPr>
        <w:t>.</w:t>
      </w:r>
    </w:p>
    <w:p w:rsidR="008F41F1" w:rsidRDefault="00292314" w:rsidP="008F41F1">
      <w:pPr>
        <w:spacing w:line="360"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86400" behindDoc="1" locked="0" layoutInCell="1" allowOverlap="1">
            <wp:simplePos x="0" y="0"/>
            <wp:positionH relativeFrom="column">
              <wp:posOffset>1148715</wp:posOffset>
            </wp:positionH>
            <wp:positionV relativeFrom="paragraph">
              <wp:posOffset>32385</wp:posOffset>
            </wp:positionV>
            <wp:extent cx="3549650" cy="2514600"/>
            <wp:effectExtent l="19050" t="0" r="0" b="0"/>
            <wp:wrapTight wrapText="bothSides">
              <wp:wrapPolygon edited="0">
                <wp:start x="-116" y="0"/>
                <wp:lineTo x="-116" y="21436"/>
                <wp:lineTo x="21561" y="21436"/>
                <wp:lineTo x="21561" y="0"/>
                <wp:lineTo x="-116" y="0"/>
              </wp:wrapPolygon>
            </wp:wrapTight>
            <wp:docPr id="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srcRect l="19347" t="11694" r="17610" b="8468"/>
                    <a:stretch>
                      <a:fillRect/>
                    </a:stretch>
                  </pic:blipFill>
                  <pic:spPr bwMode="auto">
                    <a:xfrm>
                      <a:off x="0" y="0"/>
                      <a:ext cx="3549650" cy="2514600"/>
                    </a:xfrm>
                    <a:prstGeom prst="rect">
                      <a:avLst/>
                    </a:prstGeom>
                    <a:noFill/>
                    <a:ln w="9525">
                      <a:noFill/>
                      <a:miter lim="800000"/>
                      <a:headEnd/>
                      <a:tailEnd/>
                    </a:ln>
                  </pic:spPr>
                </pic:pic>
              </a:graphicData>
            </a:graphic>
          </wp:anchor>
        </w:drawing>
      </w: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Default="008F41F1" w:rsidP="008F41F1">
      <w:pPr>
        <w:spacing w:line="360" w:lineRule="auto"/>
        <w:jc w:val="both"/>
        <w:rPr>
          <w:rFonts w:ascii="Arial" w:hAnsi="Arial" w:cs="Arial"/>
          <w:b/>
          <w:sz w:val="24"/>
          <w:szCs w:val="24"/>
        </w:rPr>
      </w:pPr>
    </w:p>
    <w:p w:rsidR="008F41F1" w:rsidRPr="008F41F1" w:rsidRDefault="008F41F1" w:rsidP="008F41F1">
      <w:pPr>
        <w:spacing w:line="360" w:lineRule="auto"/>
        <w:jc w:val="both"/>
        <w:rPr>
          <w:rFonts w:ascii="Arial" w:hAnsi="Arial" w:cs="Arial"/>
          <w:b/>
          <w:sz w:val="24"/>
          <w:szCs w:val="24"/>
        </w:rPr>
      </w:pPr>
      <w:r w:rsidRPr="008F41F1">
        <w:rPr>
          <w:rFonts w:ascii="Arial" w:hAnsi="Arial" w:cs="Arial"/>
          <w:b/>
          <w:sz w:val="24"/>
          <w:szCs w:val="24"/>
        </w:rPr>
        <w:lastRenderedPageBreak/>
        <w:t>Las fortalezas, debilidades, oportunidades y amenazas encontradas en los ámbitos analizados del Programa Fortalecimiento a la transversalidad de la perspectiva de género 2017.</w:t>
      </w:r>
    </w:p>
    <w:tbl>
      <w:tblPr>
        <w:tblW w:w="5000" w:type="pct"/>
        <w:tblCellMar>
          <w:left w:w="70" w:type="dxa"/>
          <w:right w:w="70" w:type="dxa"/>
        </w:tblCellMar>
        <w:tblLook w:val="04A0" w:firstRow="1" w:lastRow="0" w:firstColumn="1" w:lastColumn="0" w:noHBand="0" w:noVBand="1"/>
      </w:tblPr>
      <w:tblGrid>
        <w:gridCol w:w="1785"/>
        <w:gridCol w:w="1486"/>
        <w:gridCol w:w="1570"/>
        <w:gridCol w:w="2074"/>
        <w:gridCol w:w="1898"/>
      </w:tblGrid>
      <w:tr w:rsidR="009C1E1C" w:rsidRPr="00AE187A" w:rsidTr="00023764">
        <w:trPr>
          <w:trHeight w:val="601"/>
        </w:trPr>
        <w:tc>
          <w:tcPr>
            <w:tcW w:w="5000" w:type="pct"/>
            <w:gridSpan w:val="5"/>
            <w:tcBorders>
              <w:top w:val="single" w:sz="8" w:space="0" w:color="auto"/>
              <w:left w:val="single" w:sz="12" w:space="0" w:color="auto"/>
              <w:bottom w:val="double" w:sz="6" w:space="0" w:color="auto"/>
              <w:right w:val="single" w:sz="8" w:space="0" w:color="000000"/>
            </w:tcBorders>
            <w:shd w:val="clear" w:color="000000" w:fill="538ED5"/>
            <w:hideMark/>
          </w:tcPr>
          <w:p w:rsidR="009C1E1C" w:rsidRPr="00AE187A" w:rsidRDefault="00292314" w:rsidP="009C1E1C">
            <w:pPr>
              <w:spacing w:after="0" w:line="240" w:lineRule="auto"/>
              <w:jc w:val="center"/>
              <w:rPr>
                <w:rFonts w:ascii="Arial" w:eastAsia="Times New Roman" w:hAnsi="Arial" w:cs="Arial"/>
                <w:b/>
                <w:bCs/>
                <w:color w:val="FFFFFF"/>
                <w:sz w:val="20"/>
                <w:lang w:eastAsia="es-MX"/>
              </w:rPr>
            </w:pPr>
            <w:r w:rsidRPr="00AE187A">
              <w:rPr>
                <w:rFonts w:ascii="Arial" w:eastAsia="Times New Roman" w:hAnsi="Arial" w:cs="Arial"/>
                <w:b/>
                <w:bCs/>
                <w:color w:val="FFFFFF"/>
                <w:sz w:val="20"/>
                <w:lang w:eastAsia="es-MX"/>
              </w:rPr>
              <w:t>PROGRAMA</w:t>
            </w:r>
            <w:r w:rsidR="009C1E1C" w:rsidRPr="00AE187A">
              <w:rPr>
                <w:rFonts w:ascii="Arial" w:eastAsia="Times New Roman" w:hAnsi="Arial" w:cs="Arial"/>
                <w:b/>
                <w:bCs/>
                <w:color w:val="FFFFFF"/>
                <w:sz w:val="20"/>
                <w:lang w:eastAsia="es-MX"/>
              </w:rPr>
              <w:t xml:space="preserve"> PARA EL FORTALECIMIENTO A LA TRANSVERSALIDAD DE LA PERSPECTIVA DE GÉNERO 2017</w:t>
            </w:r>
          </w:p>
        </w:tc>
      </w:tr>
      <w:tr w:rsidR="008F41F1" w:rsidRPr="00AE187A" w:rsidTr="00023764">
        <w:trPr>
          <w:trHeight w:val="309"/>
        </w:trPr>
        <w:tc>
          <w:tcPr>
            <w:tcW w:w="994" w:type="pct"/>
            <w:tcBorders>
              <w:top w:val="nil"/>
              <w:left w:val="single" w:sz="12" w:space="0" w:color="auto"/>
              <w:bottom w:val="double" w:sz="6" w:space="0" w:color="auto"/>
              <w:right w:val="double" w:sz="6" w:space="0" w:color="auto"/>
            </w:tcBorders>
            <w:shd w:val="clear" w:color="000000" w:fill="DDD9C3"/>
            <w:hideMark/>
          </w:tcPr>
          <w:p w:rsidR="009C1E1C" w:rsidRPr="00AE187A" w:rsidRDefault="009C1E1C" w:rsidP="009C1E1C">
            <w:pPr>
              <w:spacing w:after="0" w:line="240" w:lineRule="auto"/>
              <w:jc w:val="center"/>
              <w:rPr>
                <w:rFonts w:ascii="Arial" w:eastAsia="Times New Roman" w:hAnsi="Arial" w:cs="Arial"/>
                <w:b/>
                <w:bCs/>
                <w:color w:val="000000"/>
                <w:sz w:val="20"/>
                <w:lang w:eastAsia="es-MX"/>
              </w:rPr>
            </w:pPr>
            <w:r w:rsidRPr="00AE187A">
              <w:rPr>
                <w:rFonts w:ascii="Arial" w:eastAsia="Times New Roman" w:hAnsi="Arial" w:cs="Arial"/>
                <w:b/>
                <w:bCs/>
                <w:color w:val="000000"/>
                <w:sz w:val="20"/>
                <w:lang w:eastAsia="es-MX"/>
              </w:rPr>
              <w:t>ÁMBITO</w:t>
            </w:r>
          </w:p>
        </w:tc>
        <w:tc>
          <w:tcPr>
            <w:tcW w:w="828" w:type="pct"/>
            <w:tcBorders>
              <w:top w:val="nil"/>
              <w:left w:val="nil"/>
              <w:bottom w:val="double" w:sz="6" w:space="0" w:color="auto"/>
              <w:right w:val="double" w:sz="6" w:space="0" w:color="auto"/>
            </w:tcBorders>
            <w:shd w:val="clear" w:color="000000" w:fill="DDD9C3"/>
            <w:hideMark/>
          </w:tcPr>
          <w:p w:rsidR="009C1E1C" w:rsidRPr="00AE187A" w:rsidRDefault="009C1E1C" w:rsidP="009C1E1C">
            <w:pPr>
              <w:spacing w:after="0" w:line="240" w:lineRule="auto"/>
              <w:jc w:val="center"/>
              <w:rPr>
                <w:rFonts w:ascii="Arial" w:eastAsia="Times New Roman" w:hAnsi="Arial" w:cs="Arial"/>
                <w:b/>
                <w:bCs/>
                <w:color w:val="000000"/>
                <w:sz w:val="20"/>
                <w:lang w:eastAsia="es-MX"/>
              </w:rPr>
            </w:pPr>
            <w:r w:rsidRPr="00AE187A">
              <w:rPr>
                <w:rFonts w:ascii="Arial" w:eastAsia="Times New Roman" w:hAnsi="Arial" w:cs="Arial"/>
                <w:b/>
                <w:bCs/>
                <w:color w:val="000000"/>
                <w:sz w:val="20"/>
                <w:lang w:eastAsia="es-MX"/>
              </w:rPr>
              <w:t>FORTALEZAS</w:t>
            </w:r>
          </w:p>
        </w:tc>
        <w:tc>
          <w:tcPr>
            <w:tcW w:w="902" w:type="pct"/>
            <w:tcBorders>
              <w:top w:val="nil"/>
              <w:left w:val="nil"/>
              <w:bottom w:val="double" w:sz="6" w:space="0" w:color="auto"/>
              <w:right w:val="double" w:sz="6" w:space="0" w:color="auto"/>
            </w:tcBorders>
            <w:shd w:val="clear" w:color="000000" w:fill="DDD9C3"/>
            <w:hideMark/>
          </w:tcPr>
          <w:p w:rsidR="009C1E1C" w:rsidRPr="00AE187A" w:rsidRDefault="009C1E1C" w:rsidP="009C1E1C">
            <w:pPr>
              <w:spacing w:after="0" w:line="240" w:lineRule="auto"/>
              <w:jc w:val="center"/>
              <w:rPr>
                <w:rFonts w:ascii="Arial" w:eastAsia="Times New Roman" w:hAnsi="Arial" w:cs="Arial"/>
                <w:b/>
                <w:bCs/>
                <w:color w:val="000000"/>
                <w:sz w:val="20"/>
                <w:lang w:eastAsia="es-MX"/>
              </w:rPr>
            </w:pPr>
            <w:r w:rsidRPr="00AE187A">
              <w:rPr>
                <w:rFonts w:ascii="Arial" w:eastAsia="Times New Roman" w:hAnsi="Arial" w:cs="Arial"/>
                <w:b/>
                <w:bCs/>
                <w:color w:val="000000"/>
                <w:sz w:val="20"/>
                <w:lang w:eastAsia="es-MX"/>
              </w:rPr>
              <w:t>DEBILIDADES</w:t>
            </w:r>
          </w:p>
        </w:tc>
        <w:tc>
          <w:tcPr>
            <w:tcW w:w="1188" w:type="pct"/>
            <w:tcBorders>
              <w:top w:val="nil"/>
              <w:left w:val="nil"/>
              <w:bottom w:val="double" w:sz="6" w:space="0" w:color="auto"/>
              <w:right w:val="double" w:sz="6" w:space="0" w:color="auto"/>
            </w:tcBorders>
            <w:shd w:val="clear" w:color="000000" w:fill="DDD9C3"/>
            <w:hideMark/>
          </w:tcPr>
          <w:p w:rsidR="009C1E1C" w:rsidRPr="00AE187A" w:rsidRDefault="009C1E1C" w:rsidP="009C1E1C">
            <w:pPr>
              <w:spacing w:after="0" w:line="240" w:lineRule="auto"/>
              <w:jc w:val="center"/>
              <w:rPr>
                <w:rFonts w:ascii="Arial" w:eastAsia="Times New Roman" w:hAnsi="Arial" w:cs="Arial"/>
                <w:b/>
                <w:bCs/>
                <w:color w:val="000000"/>
                <w:sz w:val="20"/>
                <w:lang w:eastAsia="es-MX"/>
              </w:rPr>
            </w:pPr>
            <w:r w:rsidRPr="00AE187A">
              <w:rPr>
                <w:rFonts w:ascii="Arial" w:eastAsia="Times New Roman" w:hAnsi="Arial" w:cs="Arial"/>
                <w:b/>
                <w:bCs/>
                <w:color w:val="000000"/>
                <w:sz w:val="20"/>
                <w:lang w:eastAsia="es-MX"/>
              </w:rPr>
              <w:t>OPORTUNIDADES</w:t>
            </w:r>
          </w:p>
        </w:tc>
        <w:tc>
          <w:tcPr>
            <w:tcW w:w="1088" w:type="pct"/>
            <w:tcBorders>
              <w:top w:val="nil"/>
              <w:left w:val="nil"/>
              <w:bottom w:val="double" w:sz="6" w:space="0" w:color="auto"/>
              <w:right w:val="single" w:sz="8" w:space="0" w:color="auto"/>
            </w:tcBorders>
            <w:shd w:val="clear" w:color="000000" w:fill="DDD9C3"/>
            <w:hideMark/>
          </w:tcPr>
          <w:p w:rsidR="009C1E1C" w:rsidRPr="00AE187A" w:rsidRDefault="009C1E1C" w:rsidP="009C1E1C">
            <w:pPr>
              <w:spacing w:after="0" w:line="240" w:lineRule="auto"/>
              <w:jc w:val="center"/>
              <w:rPr>
                <w:rFonts w:ascii="Arial" w:eastAsia="Times New Roman" w:hAnsi="Arial" w:cs="Arial"/>
                <w:b/>
                <w:bCs/>
                <w:color w:val="000000"/>
                <w:sz w:val="20"/>
                <w:lang w:eastAsia="es-MX"/>
              </w:rPr>
            </w:pPr>
            <w:r w:rsidRPr="00AE187A">
              <w:rPr>
                <w:rFonts w:ascii="Arial" w:eastAsia="Times New Roman" w:hAnsi="Arial" w:cs="Arial"/>
                <w:b/>
                <w:bCs/>
                <w:color w:val="000000"/>
                <w:sz w:val="20"/>
                <w:lang w:eastAsia="es-MX"/>
              </w:rPr>
              <w:t>AMENAZAS</w:t>
            </w:r>
          </w:p>
        </w:tc>
      </w:tr>
      <w:tr w:rsidR="008F41F1" w:rsidRPr="00AE187A" w:rsidTr="00023764">
        <w:trPr>
          <w:trHeight w:val="968"/>
        </w:trPr>
        <w:tc>
          <w:tcPr>
            <w:tcW w:w="994" w:type="pct"/>
            <w:vMerge w:val="restart"/>
            <w:tcBorders>
              <w:top w:val="nil"/>
              <w:left w:val="single" w:sz="12" w:space="0" w:color="auto"/>
              <w:bottom w:val="double" w:sz="6" w:space="0" w:color="000000"/>
              <w:right w:val="double" w:sz="6" w:space="0" w:color="auto"/>
            </w:tcBorders>
            <w:shd w:val="clear" w:color="000000" w:fill="BFBFBF"/>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PROGRAMÁTICO</w:t>
            </w:r>
          </w:p>
        </w:tc>
        <w:tc>
          <w:tcPr>
            <w:tcW w:w="828" w:type="pct"/>
            <w:vMerge w:val="restart"/>
            <w:tcBorders>
              <w:top w:val="nil"/>
              <w:left w:val="double" w:sz="6" w:space="0" w:color="auto"/>
              <w:bottom w:val="double" w:sz="6" w:space="0" w:color="000000"/>
              <w:right w:val="double" w:sz="6" w:space="0" w:color="auto"/>
            </w:tcBorders>
            <w:shd w:val="clear" w:color="000000" w:fill="F2F2F2"/>
            <w:hideMark/>
          </w:tcPr>
          <w:p w:rsidR="009C1E1C" w:rsidRPr="00AE187A" w:rsidRDefault="009C1E1C" w:rsidP="00023764">
            <w:pPr>
              <w:spacing w:after="0" w:line="240" w:lineRule="auto"/>
              <w:rPr>
                <w:rFonts w:ascii="Arial" w:eastAsia="Times New Roman" w:hAnsi="Arial" w:cs="Arial"/>
                <w:color w:val="000000"/>
                <w:sz w:val="20"/>
                <w:lang w:eastAsia="es-MX"/>
              </w:rPr>
            </w:pPr>
            <w:r w:rsidRPr="00AE187A">
              <w:rPr>
                <w:rFonts w:ascii="Arial" w:eastAsia="Times New Roman" w:hAnsi="Arial" w:cs="Arial"/>
                <w:color w:val="000000"/>
                <w:sz w:val="20"/>
                <w:lang w:eastAsia="es-MX"/>
              </w:rPr>
              <w:t>Excelente desempeño programático, con el 100% de realización.</w:t>
            </w:r>
          </w:p>
        </w:tc>
        <w:tc>
          <w:tcPr>
            <w:tcW w:w="902" w:type="pct"/>
            <w:vMerge w:val="restart"/>
            <w:tcBorders>
              <w:top w:val="nil"/>
              <w:left w:val="double" w:sz="6" w:space="0" w:color="auto"/>
              <w:bottom w:val="double" w:sz="6" w:space="0" w:color="000000"/>
              <w:right w:val="double" w:sz="6" w:space="0" w:color="auto"/>
            </w:tcBorders>
            <w:shd w:val="clear" w:color="000000" w:fill="F2F2F2"/>
            <w:hideMark/>
          </w:tcPr>
          <w:p w:rsidR="009C1E1C" w:rsidRPr="00AE187A" w:rsidRDefault="008F41F1"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Programación </w:t>
            </w:r>
            <w:r w:rsidR="00CE5D59" w:rsidRPr="00AE187A">
              <w:rPr>
                <w:rFonts w:ascii="Arial" w:eastAsia="Times New Roman" w:hAnsi="Arial" w:cs="Arial"/>
                <w:color w:val="000000"/>
                <w:sz w:val="20"/>
                <w:lang w:eastAsia="es-MX"/>
              </w:rPr>
              <w:t xml:space="preserve">estatal </w:t>
            </w:r>
            <w:r w:rsidRPr="00AE187A">
              <w:rPr>
                <w:rFonts w:ascii="Arial" w:eastAsia="Times New Roman" w:hAnsi="Arial" w:cs="Arial"/>
                <w:color w:val="000000"/>
                <w:sz w:val="20"/>
                <w:lang w:eastAsia="es-MX"/>
              </w:rPr>
              <w:t>deficiente</w:t>
            </w:r>
            <w:r w:rsidR="00437A79" w:rsidRPr="00AE187A">
              <w:rPr>
                <w:rFonts w:ascii="Arial" w:eastAsia="Times New Roman" w:hAnsi="Arial" w:cs="Arial"/>
                <w:color w:val="000000"/>
                <w:sz w:val="20"/>
                <w:lang w:eastAsia="es-MX"/>
              </w:rPr>
              <w:t xml:space="preserve">, no se identifica </w:t>
            </w:r>
            <w:r w:rsidR="00CE5D59" w:rsidRPr="00AE187A">
              <w:rPr>
                <w:rFonts w:ascii="Arial" w:eastAsia="Times New Roman" w:hAnsi="Arial" w:cs="Arial"/>
                <w:color w:val="000000"/>
                <w:sz w:val="20"/>
                <w:lang w:eastAsia="es-MX"/>
              </w:rPr>
              <w:t xml:space="preserve">alineación adecuada de las metas estatales con el </w:t>
            </w:r>
            <w:r w:rsidRPr="00AE187A">
              <w:rPr>
                <w:rFonts w:ascii="Arial" w:eastAsia="Times New Roman" w:hAnsi="Arial" w:cs="Arial"/>
                <w:color w:val="000000"/>
                <w:sz w:val="20"/>
                <w:lang w:eastAsia="es-MX"/>
              </w:rPr>
              <w:t xml:space="preserve">objetivo del </w:t>
            </w:r>
            <w:r w:rsidR="00CE5D59" w:rsidRPr="00AE187A">
              <w:rPr>
                <w:rFonts w:ascii="Arial" w:eastAsia="Times New Roman" w:hAnsi="Arial" w:cs="Arial"/>
                <w:color w:val="000000"/>
                <w:sz w:val="20"/>
                <w:lang w:eastAsia="es-MX"/>
              </w:rPr>
              <w:t>fondo con que se financian</w:t>
            </w:r>
            <w:r w:rsidRPr="00AE187A">
              <w:rPr>
                <w:rFonts w:ascii="Arial" w:eastAsia="Times New Roman" w:hAnsi="Arial" w:cs="Arial"/>
                <w:color w:val="000000"/>
                <w:sz w:val="20"/>
                <w:lang w:eastAsia="es-MX"/>
              </w:rPr>
              <w:t>.</w:t>
            </w:r>
          </w:p>
        </w:tc>
        <w:tc>
          <w:tcPr>
            <w:tcW w:w="1188" w:type="pct"/>
            <w:vMerge w:val="restart"/>
            <w:tcBorders>
              <w:top w:val="nil"/>
              <w:left w:val="double" w:sz="6" w:space="0" w:color="auto"/>
              <w:bottom w:val="double" w:sz="6" w:space="0" w:color="000000"/>
              <w:right w:val="double" w:sz="6" w:space="0" w:color="auto"/>
            </w:tcBorders>
            <w:shd w:val="clear" w:color="000000" w:fill="F2F2F2"/>
            <w:hideMark/>
          </w:tcPr>
          <w:p w:rsidR="008F41F1" w:rsidRPr="00AE187A" w:rsidRDefault="008F41F1" w:rsidP="008F41F1">
            <w:pPr>
              <w:spacing w:after="0" w:line="240" w:lineRule="auto"/>
              <w:ind w:left="55"/>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Disminuir la Brecha de Desigualdad entre l</w:t>
            </w:r>
            <w:r w:rsidR="00023764">
              <w:rPr>
                <w:rFonts w:ascii="Arial" w:eastAsia="Times New Roman" w:hAnsi="Arial" w:cs="Arial"/>
                <w:color w:val="000000"/>
                <w:sz w:val="20"/>
                <w:lang w:eastAsia="es-MX"/>
              </w:rPr>
              <w:t xml:space="preserve">as Mujeres y Hombres del Estado </w:t>
            </w:r>
            <w:r w:rsidRPr="00AE187A">
              <w:rPr>
                <w:rFonts w:ascii="Arial" w:eastAsia="Times New Roman" w:hAnsi="Arial" w:cs="Arial"/>
                <w:color w:val="000000"/>
                <w:sz w:val="20"/>
                <w:lang w:eastAsia="es-MX"/>
              </w:rPr>
              <w:t>de Baja California.</w:t>
            </w:r>
          </w:p>
          <w:p w:rsidR="00023764" w:rsidRDefault="00023764" w:rsidP="00023764">
            <w:pPr>
              <w:spacing w:after="0" w:line="240" w:lineRule="auto"/>
              <w:jc w:val="both"/>
              <w:rPr>
                <w:rFonts w:ascii="Arial" w:hAnsi="Arial" w:cs="Arial"/>
                <w:sz w:val="20"/>
                <w:szCs w:val="24"/>
              </w:rPr>
            </w:pPr>
          </w:p>
          <w:p w:rsidR="009C1E1C" w:rsidRPr="00AE187A" w:rsidRDefault="00023764" w:rsidP="00023764">
            <w:pPr>
              <w:spacing w:after="0" w:line="240" w:lineRule="auto"/>
              <w:jc w:val="both"/>
              <w:rPr>
                <w:rFonts w:ascii="Arial" w:eastAsia="Times New Roman" w:hAnsi="Arial" w:cs="Arial"/>
                <w:color w:val="000000"/>
                <w:sz w:val="20"/>
                <w:lang w:eastAsia="es-MX"/>
              </w:rPr>
            </w:pPr>
            <w:r w:rsidRPr="00023764">
              <w:rPr>
                <w:rFonts w:ascii="Arial" w:hAnsi="Arial" w:cs="Arial"/>
                <w:sz w:val="20"/>
                <w:szCs w:val="24"/>
              </w:rPr>
              <w:t>Establecer acciones estatales de mayor impacto</w:t>
            </w:r>
          </w:p>
        </w:tc>
        <w:tc>
          <w:tcPr>
            <w:tcW w:w="1088" w:type="pct"/>
            <w:vMerge w:val="restart"/>
            <w:tcBorders>
              <w:top w:val="nil"/>
              <w:left w:val="double" w:sz="6" w:space="0" w:color="auto"/>
              <w:bottom w:val="double" w:sz="6" w:space="0" w:color="000000"/>
              <w:right w:val="single" w:sz="8" w:space="0" w:color="auto"/>
            </w:tcBorders>
            <w:shd w:val="clear" w:color="000000" w:fill="F2F2F2"/>
            <w:hideMark/>
          </w:tcPr>
          <w:p w:rsidR="009C1E1C" w:rsidRPr="00AE187A" w:rsidRDefault="005A4403" w:rsidP="008F41F1">
            <w:pPr>
              <w:spacing w:after="0" w:line="240" w:lineRule="auto"/>
              <w:jc w:val="both"/>
              <w:rPr>
                <w:rFonts w:ascii="Arial" w:eastAsia="Times New Roman" w:hAnsi="Arial" w:cs="Arial"/>
                <w:color w:val="000000"/>
                <w:sz w:val="20"/>
                <w:lang w:eastAsia="es-MX"/>
              </w:rPr>
            </w:pPr>
            <w:r>
              <w:rPr>
                <w:rFonts w:ascii="Arial" w:eastAsia="Times New Roman" w:hAnsi="Arial" w:cs="Arial"/>
                <w:color w:val="000000"/>
                <w:sz w:val="20"/>
                <w:lang w:eastAsia="es-MX"/>
              </w:rPr>
              <w:t>Las metas del programa estatal que se fortalecen con estos recursos</w:t>
            </w:r>
            <w:r w:rsidR="009C1E1C" w:rsidRPr="00AE187A">
              <w:rPr>
                <w:rFonts w:ascii="Arial" w:eastAsia="Times New Roman" w:hAnsi="Arial" w:cs="Arial"/>
                <w:color w:val="000000"/>
                <w:sz w:val="20"/>
                <w:lang w:eastAsia="es-MX"/>
              </w:rPr>
              <w:t xml:space="preserve"> no están alineadas al objetivo general del mismo</w:t>
            </w:r>
            <w:r w:rsidR="00081FE0" w:rsidRPr="00AE187A">
              <w:rPr>
                <w:rFonts w:ascii="Arial" w:eastAsia="Times New Roman" w:hAnsi="Arial" w:cs="Arial"/>
                <w:color w:val="000000"/>
                <w:sz w:val="20"/>
                <w:lang w:eastAsia="es-MX"/>
              </w:rPr>
              <w:t xml:space="preserve">, por lo que existe </w:t>
            </w:r>
            <w:r w:rsidR="009C1E1C" w:rsidRPr="00AE187A">
              <w:rPr>
                <w:rFonts w:ascii="Arial" w:eastAsia="Times New Roman" w:hAnsi="Arial" w:cs="Arial"/>
                <w:color w:val="000000"/>
                <w:sz w:val="20"/>
                <w:lang w:eastAsia="es-MX"/>
              </w:rPr>
              <w:t>un bajo impacto</w:t>
            </w:r>
            <w:r w:rsidR="00081FE0" w:rsidRPr="00AE187A">
              <w:rPr>
                <w:rFonts w:ascii="Arial" w:eastAsia="Times New Roman" w:hAnsi="Arial" w:cs="Arial"/>
                <w:color w:val="000000"/>
                <w:sz w:val="20"/>
                <w:lang w:eastAsia="es-MX"/>
              </w:rPr>
              <w:t xml:space="preserve"> en el ejercicio de los recursos</w:t>
            </w:r>
            <w:r w:rsidR="009C1E1C" w:rsidRPr="00AE187A">
              <w:rPr>
                <w:rFonts w:ascii="Arial" w:eastAsia="Times New Roman" w:hAnsi="Arial" w:cs="Arial"/>
                <w:color w:val="000000"/>
                <w:sz w:val="20"/>
                <w:lang w:eastAsia="es-MX"/>
              </w:rPr>
              <w:t>.</w:t>
            </w:r>
          </w:p>
        </w:tc>
      </w:tr>
      <w:tr w:rsidR="009C1E1C" w:rsidRPr="00AE187A" w:rsidTr="00023764">
        <w:trPr>
          <w:trHeight w:val="509"/>
        </w:trPr>
        <w:tc>
          <w:tcPr>
            <w:tcW w:w="994" w:type="pct"/>
            <w:vMerge/>
            <w:tcBorders>
              <w:top w:val="nil"/>
              <w:left w:val="single" w:sz="12"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828"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902"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1188"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1088" w:type="pct"/>
            <w:vMerge/>
            <w:tcBorders>
              <w:top w:val="nil"/>
              <w:left w:val="double" w:sz="6" w:space="0" w:color="auto"/>
              <w:bottom w:val="double" w:sz="6" w:space="0" w:color="000000"/>
              <w:right w:val="single" w:sz="8"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r>
      <w:tr w:rsidR="008F41F1" w:rsidRPr="00AE187A" w:rsidTr="00023764">
        <w:trPr>
          <w:trHeight w:val="1094"/>
        </w:trPr>
        <w:tc>
          <w:tcPr>
            <w:tcW w:w="994" w:type="pct"/>
            <w:tcBorders>
              <w:top w:val="nil"/>
              <w:left w:val="single" w:sz="12" w:space="0" w:color="auto"/>
              <w:bottom w:val="double" w:sz="6" w:space="0" w:color="auto"/>
              <w:right w:val="double" w:sz="6" w:space="0" w:color="auto"/>
            </w:tcBorders>
            <w:shd w:val="clear" w:color="000000" w:fill="BFBFBF"/>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PRESUPUESTAL</w:t>
            </w:r>
          </w:p>
        </w:tc>
        <w:tc>
          <w:tcPr>
            <w:tcW w:w="828" w:type="pct"/>
            <w:tcBorders>
              <w:top w:val="nil"/>
              <w:left w:val="nil"/>
              <w:bottom w:val="double" w:sz="6" w:space="0" w:color="auto"/>
              <w:right w:val="double" w:sz="6"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No se identifican fortalezas en este ámbito.</w:t>
            </w:r>
          </w:p>
        </w:tc>
        <w:tc>
          <w:tcPr>
            <w:tcW w:w="902" w:type="pct"/>
            <w:tcBorders>
              <w:top w:val="nil"/>
              <w:left w:val="nil"/>
              <w:bottom w:val="double" w:sz="6" w:space="0" w:color="auto"/>
              <w:right w:val="double" w:sz="6"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No se ejerció el monto aprobado al 100%</w:t>
            </w:r>
            <w:r w:rsidR="00CE5D59" w:rsidRPr="00AE187A">
              <w:rPr>
                <w:rFonts w:ascii="Arial" w:eastAsia="Times New Roman" w:hAnsi="Arial" w:cs="Arial"/>
                <w:color w:val="000000"/>
                <w:sz w:val="20"/>
                <w:lang w:eastAsia="es-MX"/>
              </w:rPr>
              <w:t>, se ejerció poco más del 98%</w:t>
            </w:r>
            <w:r w:rsidRPr="00AE187A">
              <w:rPr>
                <w:rFonts w:ascii="Arial" w:eastAsia="Times New Roman" w:hAnsi="Arial" w:cs="Arial"/>
                <w:color w:val="000000"/>
                <w:sz w:val="20"/>
                <w:lang w:eastAsia="es-MX"/>
              </w:rPr>
              <w:t>.</w:t>
            </w:r>
          </w:p>
        </w:tc>
        <w:tc>
          <w:tcPr>
            <w:tcW w:w="1188" w:type="pct"/>
            <w:tcBorders>
              <w:top w:val="nil"/>
              <w:left w:val="nil"/>
              <w:bottom w:val="double" w:sz="6" w:space="0" w:color="auto"/>
              <w:right w:val="double" w:sz="6" w:space="0" w:color="auto"/>
            </w:tcBorders>
            <w:shd w:val="clear" w:color="000000" w:fill="F2F2F2"/>
            <w:hideMark/>
          </w:tcPr>
          <w:p w:rsidR="009C1E1C" w:rsidRDefault="008F41F1"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Reformular las partidas presupuestales.</w:t>
            </w:r>
          </w:p>
          <w:p w:rsidR="00023764" w:rsidRDefault="00023764" w:rsidP="009C1E1C">
            <w:pPr>
              <w:spacing w:after="0" w:line="240" w:lineRule="auto"/>
              <w:jc w:val="both"/>
              <w:rPr>
                <w:rFonts w:ascii="Arial" w:eastAsia="Times New Roman" w:hAnsi="Arial" w:cs="Arial"/>
                <w:color w:val="000000"/>
                <w:sz w:val="20"/>
                <w:lang w:eastAsia="es-MX"/>
              </w:rPr>
            </w:pPr>
          </w:p>
          <w:p w:rsidR="00023764" w:rsidRPr="00AE187A" w:rsidRDefault="00023764" w:rsidP="00023764">
            <w:pPr>
              <w:spacing w:after="0" w:line="240" w:lineRule="auto"/>
              <w:jc w:val="both"/>
              <w:rPr>
                <w:rFonts w:ascii="Arial" w:eastAsia="Times New Roman" w:hAnsi="Arial" w:cs="Arial"/>
                <w:color w:val="000000"/>
                <w:sz w:val="20"/>
                <w:lang w:eastAsia="es-MX"/>
              </w:rPr>
            </w:pPr>
            <w:r>
              <w:rPr>
                <w:rFonts w:ascii="Arial" w:hAnsi="Arial" w:cs="Arial"/>
                <w:sz w:val="20"/>
                <w:szCs w:val="24"/>
              </w:rPr>
              <w:t>R</w:t>
            </w:r>
            <w:r w:rsidRPr="00023764">
              <w:rPr>
                <w:rFonts w:ascii="Arial" w:hAnsi="Arial" w:cs="Arial"/>
                <w:sz w:val="20"/>
                <w:szCs w:val="24"/>
              </w:rPr>
              <w:t>ealizar acciones afirmativas con perspectiva de género, estableciendo metas dentro de</w:t>
            </w:r>
            <w:r>
              <w:rPr>
                <w:rFonts w:ascii="Arial" w:hAnsi="Arial" w:cs="Arial"/>
                <w:sz w:val="20"/>
                <w:szCs w:val="24"/>
              </w:rPr>
              <w:t>l</w:t>
            </w:r>
            <w:r w:rsidRPr="00023764">
              <w:rPr>
                <w:rFonts w:ascii="Arial" w:hAnsi="Arial" w:cs="Arial"/>
                <w:sz w:val="20"/>
                <w:szCs w:val="24"/>
              </w:rPr>
              <w:t xml:space="preserve"> presupuesto</w:t>
            </w:r>
            <w:r>
              <w:rPr>
                <w:rFonts w:ascii="Arial" w:hAnsi="Arial" w:cs="Arial"/>
                <w:sz w:val="20"/>
                <w:szCs w:val="24"/>
              </w:rPr>
              <w:t xml:space="preserve"> del InMujer BC.</w:t>
            </w:r>
          </w:p>
        </w:tc>
        <w:tc>
          <w:tcPr>
            <w:tcW w:w="1088" w:type="pct"/>
            <w:tcBorders>
              <w:top w:val="nil"/>
              <w:left w:val="nil"/>
              <w:bottom w:val="double" w:sz="6" w:space="0" w:color="auto"/>
              <w:right w:val="single" w:sz="8"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La Auditoría Superior de la Federación podría solicitar el reintegro en caso de irregularidades referentes al cumplimiento presupuestal.</w:t>
            </w:r>
          </w:p>
        </w:tc>
      </w:tr>
      <w:tr w:rsidR="008F41F1" w:rsidRPr="00AE187A" w:rsidTr="00023764">
        <w:trPr>
          <w:trHeight w:val="1094"/>
        </w:trPr>
        <w:tc>
          <w:tcPr>
            <w:tcW w:w="994" w:type="pct"/>
            <w:vMerge w:val="restart"/>
            <w:tcBorders>
              <w:top w:val="nil"/>
              <w:left w:val="single" w:sz="12" w:space="0" w:color="auto"/>
              <w:bottom w:val="double" w:sz="6" w:space="0" w:color="000000"/>
              <w:right w:val="double" w:sz="6" w:space="0" w:color="auto"/>
            </w:tcBorders>
            <w:shd w:val="clear" w:color="000000" w:fill="BFBFBF"/>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DE INDICADORES</w:t>
            </w:r>
          </w:p>
        </w:tc>
        <w:tc>
          <w:tcPr>
            <w:tcW w:w="828" w:type="pct"/>
            <w:vMerge w:val="restart"/>
            <w:tcBorders>
              <w:top w:val="nil"/>
              <w:left w:val="double" w:sz="6" w:space="0" w:color="auto"/>
              <w:bottom w:val="double" w:sz="6" w:space="0" w:color="000000"/>
              <w:right w:val="double" w:sz="6"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Acciones </w:t>
            </w:r>
            <w:r w:rsidR="00C33692" w:rsidRPr="00AE187A">
              <w:rPr>
                <w:rFonts w:ascii="Arial" w:eastAsia="Times New Roman" w:hAnsi="Arial" w:cs="Arial"/>
                <w:color w:val="000000"/>
                <w:sz w:val="20"/>
                <w:lang w:eastAsia="es-MX"/>
              </w:rPr>
              <w:t>específicas</w:t>
            </w:r>
            <w:r w:rsidRPr="00AE187A">
              <w:rPr>
                <w:rFonts w:ascii="Arial" w:eastAsia="Times New Roman" w:hAnsi="Arial" w:cs="Arial"/>
                <w:color w:val="000000"/>
                <w:sz w:val="20"/>
                <w:lang w:eastAsia="es-MX"/>
              </w:rPr>
              <w:t xml:space="preserve"> de sensibilización, las que pueden generar un impacto social </w:t>
            </w:r>
          </w:p>
        </w:tc>
        <w:tc>
          <w:tcPr>
            <w:tcW w:w="902" w:type="pct"/>
            <w:vMerge w:val="restart"/>
            <w:tcBorders>
              <w:top w:val="nil"/>
              <w:left w:val="double" w:sz="6" w:space="0" w:color="auto"/>
              <w:bottom w:val="double" w:sz="6" w:space="0" w:color="000000"/>
              <w:right w:val="double" w:sz="6" w:space="0" w:color="auto"/>
            </w:tcBorders>
            <w:shd w:val="clear" w:color="000000" w:fill="F2F2F2"/>
            <w:hideMark/>
          </w:tcPr>
          <w:p w:rsidR="009C1E1C" w:rsidRPr="00AE187A" w:rsidRDefault="009C1E1C" w:rsidP="008F41F1">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Los indicadores </w:t>
            </w:r>
            <w:r w:rsidR="008F41F1" w:rsidRPr="00AE187A">
              <w:rPr>
                <w:rFonts w:ascii="Arial" w:eastAsia="Times New Roman" w:hAnsi="Arial" w:cs="Arial"/>
                <w:color w:val="000000"/>
                <w:sz w:val="20"/>
                <w:lang w:eastAsia="es-MX"/>
              </w:rPr>
              <w:t>miden la operación del programa de forma muy básica.</w:t>
            </w:r>
          </w:p>
        </w:tc>
        <w:tc>
          <w:tcPr>
            <w:tcW w:w="1188" w:type="pct"/>
            <w:vMerge w:val="restart"/>
            <w:tcBorders>
              <w:top w:val="nil"/>
              <w:left w:val="double" w:sz="6" w:space="0" w:color="auto"/>
              <w:bottom w:val="double" w:sz="6" w:space="0" w:color="000000"/>
              <w:right w:val="double" w:sz="6" w:space="0" w:color="auto"/>
            </w:tcBorders>
            <w:shd w:val="clear" w:color="000000" w:fill="F2F2F2"/>
            <w:hideMark/>
          </w:tcPr>
          <w:p w:rsidR="009C1E1C" w:rsidRDefault="008F41F1"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Generar indicadores que permitan hacer una evaluación real del programa. </w:t>
            </w:r>
            <w:r w:rsidR="009C1E1C" w:rsidRPr="00AE187A">
              <w:rPr>
                <w:rFonts w:ascii="Arial" w:eastAsia="Times New Roman" w:hAnsi="Arial" w:cs="Arial"/>
                <w:color w:val="000000"/>
                <w:sz w:val="20"/>
                <w:lang w:eastAsia="es-MX"/>
              </w:rPr>
              <w:t xml:space="preserve"> </w:t>
            </w:r>
          </w:p>
          <w:p w:rsidR="00023764" w:rsidRDefault="00023764" w:rsidP="009C1E1C">
            <w:pPr>
              <w:spacing w:after="0" w:line="240" w:lineRule="auto"/>
              <w:jc w:val="both"/>
              <w:rPr>
                <w:rFonts w:ascii="Arial" w:eastAsia="Times New Roman" w:hAnsi="Arial" w:cs="Arial"/>
                <w:color w:val="000000"/>
                <w:sz w:val="20"/>
                <w:lang w:eastAsia="es-MX"/>
              </w:rPr>
            </w:pPr>
          </w:p>
          <w:p w:rsidR="00023764" w:rsidRPr="00AE187A" w:rsidRDefault="00023764" w:rsidP="009C1E1C">
            <w:pPr>
              <w:spacing w:after="0" w:line="240" w:lineRule="auto"/>
              <w:jc w:val="both"/>
              <w:rPr>
                <w:rFonts w:ascii="Arial" w:eastAsia="Times New Roman" w:hAnsi="Arial" w:cs="Arial"/>
                <w:color w:val="000000"/>
                <w:sz w:val="20"/>
                <w:lang w:eastAsia="es-MX"/>
              </w:rPr>
            </w:pPr>
            <w:r w:rsidRPr="00023764">
              <w:rPr>
                <w:rFonts w:ascii="Arial" w:hAnsi="Arial" w:cs="Arial"/>
                <w:sz w:val="20"/>
                <w:szCs w:val="24"/>
              </w:rPr>
              <w:t>Incorporar un indicador, un índice que permita medir las acciones afirmativas en los presupuestos o políticas públicas</w:t>
            </w:r>
            <w:r>
              <w:rPr>
                <w:rFonts w:ascii="Arial" w:hAnsi="Arial" w:cs="Arial"/>
                <w:sz w:val="20"/>
                <w:szCs w:val="24"/>
              </w:rPr>
              <w:t xml:space="preserve"> que se financian con este recurso.</w:t>
            </w:r>
          </w:p>
        </w:tc>
        <w:tc>
          <w:tcPr>
            <w:tcW w:w="1088" w:type="pct"/>
            <w:vMerge w:val="restart"/>
            <w:tcBorders>
              <w:top w:val="nil"/>
              <w:left w:val="double" w:sz="6" w:space="0" w:color="auto"/>
              <w:bottom w:val="double" w:sz="6" w:space="0" w:color="000000"/>
              <w:right w:val="single" w:sz="8" w:space="0" w:color="auto"/>
            </w:tcBorders>
            <w:shd w:val="clear" w:color="000000" w:fill="F2F2F2"/>
            <w:hideMark/>
          </w:tcPr>
          <w:p w:rsidR="009C1E1C" w:rsidRPr="00AE187A" w:rsidRDefault="008F41F1"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No se identifican amenazas en este ámbito.</w:t>
            </w:r>
          </w:p>
        </w:tc>
      </w:tr>
      <w:tr w:rsidR="009C1E1C" w:rsidRPr="00AE187A" w:rsidTr="00023764">
        <w:trPr>
          <w:trHeight w:val="509"/>
        </w:trPr>
        <w:tc>
          <w:tcPr>
            <w:tcW w:w="994" w:type="pct"/>
            <w:vMerge/>
            <w:tcBorders>
              <w:top w:val="nil"/>
              <w:left w:val="single" w:sz="12"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828"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902"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1188" w:type="pct"/>
            <w:vMerge/>
            <w:tcBorders>
              <w:top w:val="nil"/>
              <w:left w:val="double" w:sz="6" w:space="0" w:color="auto"/>
              <w:bottom w:val="double" w:sz="6" w:space="0" w:color="000000"/>
              <w:right w:val="double" w:sz="6"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c>
          <w:tcPr>
            <w:tcW w:w="1088" w:type="pct"/>
            <w:vMerge/>
            <w:tcBorders>
              <w:top w:val="nil"/>
              <w:left w:val="double" w:sz="6" w:space="0" w:color="auto"/>
              <w:bottom w:val="double" w:sz="6" w:space="0" w:color="000000"/>
              <w:right w:val="single" w:sz="8" w:space="0" w:color="auto"/>
            </w:tcBorders>
            <w:vAlign w:val="center"/>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tc>
      </w:tr>
      <w:tr w:rsidR="008F41F1" w:rsidRPr="00AE187A" w:rsidTr="00023764">
        <w:trPr>
          <w:trHeight w:val="1473"/>
        </w:trPr>
        <w:tc>
          <w:tcPr>
            <w:tcW w:w="994" w:type="pct"/>
            <w:vMerge w:val="restart"/>
            <w:tcBorders>
              <w:top w:val="nil"/>
              <w:left w:val="single" w:sz="12" w:space="0" w:color="auto"/>
              <w:bottom w:val="single" w:sz="8" w:space="0" w:color="000000"/>
              <w:right w:val="double" w:sz="6" w:space="0" w:color="auto"/>
            </w:tcBorders>
            <w:shd w:val="clear" w:color="000000" w:fill="BFBFBF"/>
            <w:hideMark/>
          </w:tcPr>
          <w:p w:rsidR="009C1E1C" w:rsidRPr="00AE187A" w:rsidRDefault="009C1E1C" w:rsidP="009C1E1C">
            <w:pPr>
              <w:spacing w:after="0" w:line="240" w:lineRule="auto"/>
              <w:jc w:val="both"/>
              <w:rPr>
                <w:rFonts w:ascii="Arial" w:eastAsia="Times New Roman" w:hAnsi="Arial" w:cs="Arial"/>
                <w:color w:val="000000"/>
                <w:sz w:val="20"/>
                <w:lang w:eastAsia="es-MX"/>
              </w:rPr>
            </w:pPr>
          </w:p>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DE COBERTURA</w:t>
            </w:r>
          </w:p>
        </w:tc>
        <w:tc>
          <w:tcPr>
            <w:tcW w:w="828" w:type="pct"/>
            <w:vMerge w:val="restart"/>
            <w:tcBorders>
              <w:top w:val="nil"/>
              <w:left w:val="double" w:sz="6" w:space="0" w:color="auto"/>
              <w:bottom w:val="single" w:sz="8" w:space="0" w:color="000000"/>
              <w:right w:val="double" w:sz="6"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La cobertura del programa es del 1</w:t>
            </w:r>
            <w:r w:rsidR="008F41F1" w:rsidRPr="00AE187A">
              <w:rPr>
                <w:rFonts w:ascii="Arial" w:eastAsia="Times New Roman" w:hAnsi="Arial" w:cs="Arial"/>
                <w:color w:val="000000"/>
                <w:sz w:val="20"/>
                <w:lang w:eastAsia="es-MX"/>
              </w:rPr>
              <w:t>00% en cuanto a las metas plante</w:t>
            </w:r>
            <w:r w:rsidRPr="00AE187A">
              <w:rPr>
                <w:rFonts w:ascii="Arial" w:eastAsia="Times New Roman" w:hAnsi="Arial" w:cs="Arial"/>
                <w:color w:val="000000"/>
                <w:sz w:val="20"/>
                <w:lang w:eastAsia="es-MX"/>
              </w:rPr>
              <w:t>adas en POA del programa.</w:t>
            </w:r>
          </w:p>
        </w:tc>
        <w:tc>
          <w:tcPr>
            <w:tcW w:w="902" w:type="pct"/>
            <w:vMerge w:val="restart"/>
            <w:tcBorders>
              <w:top w:val="nil"/>
              <w:left w:val="double" w:sz="6" w:space="0" w:color="auto"/>
              <w:bottom w:val="single" w:sz="8" w:space="0" w:color="000000"/>
              <w:right w:val="double" w:sz="6" w:space="0" w:color="auto"/>
            </w:tcBorders>
            <w:shd w:val="clear" w:color="000000" w:fill="F2F2F2"/>
            <w:hideMark/>
          </w:tcPr>
          <w:p w:rsidR="00E93EC5" w:rsidRPr="00AE187A" w:rsidRDefault="00E93EC5" w:rsidP="009C1E1C">
            <w:pPr>
              <w:spacing w:after="0" w:line="240" w:lineRule="auto"/>
              <w:jc w:val="both"/>
              <w:rPr>
                <w:rFonts w:ascii="Arial" w:eastAsia="Times New Roman" w:hAnsi="Arial" w:cs="Arial"/>
                <w:color w:val="000000"/>
                <w:sz w:val="20"/>
                <w:lang w:eastAsia="es-MX"/>
              </w:rPr>
            </w:pPr>
          </w:p>
          <w:p w:rsidR="009C1E1C" w:rsidRPr="00AE187A" w:rsidRDefault="008F41F1"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Metas muy generales, ambiguas. </w:t>
            </w:r>
          </w:p>
        </w:tc>
        <w:tc>
          <w:tcPr>
            <w:tcW w:w="1188" w:type="pct"/>
            <w:vMerge w:val="restart"/>
            <w:tcBorders>
              <w:top w:val="nil"/>
              <w:left w:val="double" w:sz="6" w:space="0" w:color="auto"/>
              <w:bottom w:val="single" w:sz="8" w:space="0" w:color="000000"/>
              <w:right w:val="double" w:sz="6" w:space="0" w:color="auto"/>
            </w:tcBorders>
            <w:shd w:val="clear" w:color="000000" w:fill="F2F2F2"/>
            <w:hideMark/>
          </w:tcPr>
          <w:p w:rsidR="00E93EC5" w:rsidRPr="00AE187A" w:rsidRDefault="00E93EC5" w:rsidP="009C1E1C">
            <w:pPr>
              <w:spacing w:after="0" w:line="240" w:lineRule="auto"/>
              <w:jc w:val="both"/>
              <w:rPr>
                <w:rFonts w:ascii="Arial" w:eastAsia="Times New Roman" w:hAnsi="Arial" w:cs="Arial"/>
                <w:color w:val="000000"/>
                <w:sz w:val="20"/>
                <w:lang w:eastAsia="es-MX"/>
              </w:rPr>
            </w:pPr>
          </w:p>
          <w:p w:rsidR="009C1E1C"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Replanteamiento de metas.</w:t>
            </w:r>
          </w:p>
          <w:p w:rsidR="00023764" w:rsidRDefault="00023764" w:rsidP="009C1E1C">
            <w:pPr>
              <w:spacing w:after="0" w:line="240" w:lineRule="auto"/>
              <w:jc w:val="both"/>
              <w:rPr>
                <w:rFonts w:ascii="Arial" w:eastAsia="Times New Roman" w:hAnsi="Arial" w:cs="Arial"/>
                <w:color w:val="000000"/>
                <w:sz w:val="20"/>
                <w:lang w:eastAsia="es-MX"/>
              </w:rPr>
            </w:pPr>
          </w:p>
          <w:p w:rsidR="00023764" w:rsidRPr="00AE187A" w:rsidRDefault="00023764" w:rsidP="009C1E1C">
            <w:pPr>
              <w:spacing w:after="0" w:line="240" w:lineRule="auto"/>
              <w:jc w:val="both"/>
              <w:rPr>
                <w:rFonts w:ascii="Arial" w:eastAsia="Times New Roman" w:hAnsi="Arial" w:cs="Arial"/>
                <w:color w:val="000000"/>
                <w:sz w:val="20"/>
                <w:lang w:eastAsia="es-MX"/>
              </w:rPr>
            </w:pPr>
            <w:r w:rsidRPr="00023764">
              <w:rPr>
                <w:rFonts w:ascii="Arial" w:hAnsi="Arial" w:cs="Arial"/>
                <w:sz w:val="20"/>
                <w:szCs w:val="24"/>
              </w:rPr>
              <w:t xml:space="preserve">Diseñar protocolos de convivencia para aplicar en la administración </w:t>
            </w:r>
            <w:r w:rsidRPr="00023764">
              <w:rPr>
                <w:rFonts w:ascii="Arial" w:hAnsi="Arial" w:cs="Arial"/>
                <w:sz w:val="20"/>
                <w:szCs w:val="20"/>
              </w:rPr>
              <w:t>pública</w:t>
            </w:r>
            <w:r>
              <w:rPr>
                <w:rFonts w:ascii="Arial" w:hAnsi="Arial" w:cs="Arial"/>
                <w:sz w:val="20"/>
                <w:szCs w:val="20"/>
              </w:rPr>
              <w:t>.</w:t>
            </w:r>
          </w:p>
        </w:tc>
        <w:tc>
          <w:tcPr>
            <w:tcW w:w="1088" w:type="pct"/>
            <w:vMerge w:val="restart"/>
            <w:tcBorders>
              <w:top w:val="nil"/>
              <w:left w:val="double" w:sz="6" w:space="0" w:color="auto"/>
              <w:bottom w:val="single" w:sz="8" w:space="0" w:color="000000"/>
              <w:right w:val="single" w:sz="8" w:space="0" w:color="auto"/>
            </w:tcBorders>
            <w:shd w:val="clear" w:color="000000" w:fill="F2F2F2"/>
            <w:hideMark/>
          </w:tcPr>
          <w:p w:rsidR="009C1E1C" w:rsidRPr="00AE187A" w:rsidRDefault="009C1E1C" w:rsidP="009C1E1C">
            <w:pPr>
              <w:spacing w:after="0" w:line="240" w:lineRule="auto"/>
              <w:jc w:val="both"/>
              <w:rPr>
                <w:rFonts w:ascii="Arial" w:eastAsia="Times New Roman" w:hAnsi="Arial" w:cs="Arial"/>
                <w:color w:val="000000"/>
                <w:sz w:val="20"/>
                <w:lang w:eastAsia="es-MX"/>
              </w:rPr>
            </w:pPr>
            <w:r w:rsidRPr="00AE187A">
              <w:rPr>
                <w:rFonts w:ascii="Arial" w:eastAsia="Times New Roman" w:hAnsi="Arial" w:cs="Arial"/>
                <w:color w:val="000000"/>
                <w:sz w:val="20"/>
                <w:lang w:eastAsia="es-MX"/>
              </w:rPr>
              <w:t xml:space="preserve">Tiene un enfoque limitado a la operación básica del programa, no </w:t>
            </w:r>
            <w:r w:rsidR="00023764">
              <w:rPr>
                <w:rFonts w:ascii="Arial" w:eastAsia="Times New Roman" w:hAnsi="Arial" w:cs="Arial"/>
                <w:color w:val="000000"/>
                <w:sz w:val="20"/>
                <w:lang w:eastAsia="es-MX"/>
              </w:rPr>
              <w:t>se genera impacto en la Entidad.</w:t>
            </w:r>
          </w:p>
        </w:tc>
      </w:tr>
      <w:tr w:rsidR="009C1E1C" w:rsidRPr="00AE187A" w:rsidTr="00023764">
        <w:trPr>
          <w:trHeight w:val="509"/>
        </w:trPr>
        <w:tc>
          <w:tcPr>
            <w:tcW w:w="994" w:type="pct"/>
            <w:vMerge/>
            <w:tcBorders>
              <w:top w:val="nil"/>
              <w:left w:val="single" w:sz="12" w:space="0" w:color="auto"/>
              <w:bottom w:val="single" w:sz="8" w:space="0" w:color="000000"/>
              <w:right w:val="double" w:sz="6" w:space="0" w:color="auto"/>
            </w:tcBorders>
            <w:vAlign w:val="center"/>
            <w:hideMark/>
          </w:tcPr>
          <w:p w:rsidR="009C1E1C" w:rsidRPr="00AE187A" w:rsidRDefault="009C1E1C" w:rsidP="009C1E1C">
            <w:pPr>
              <w:spacing w:after="0" w:line="240" w:lineRule="auto"/>
              <w:rPr>
                <w:rFonts w:ascii="Arial" w:eastAsia="Times New Roman" w:hAnsi="Arial" w:cs="Arial"/>
                <w:color w:val="000000"/>
                <w:sz w:val="20"/>
                <w:lang w:eastAsia="es-MX"/>
              </w:rPr>
            </w:pPr>
          </w:p>
        </w:tc>
        <w:tc>
          <w:tcPr>
            <w:tcW w:w="828" w:type="pct"/>
            <w:vMerge/>
            <w:tcBorders>
              <w:top w:val="nil"/>
              <w:left w:val="double" w:sz="6" w:space="0" w:color="auto"/>
              <w:bottom w:val="single" w:sz="8" w:space="0" w:color="000000"/>
              <w:right w:val="double" w:sz="6" w:space="0" w:color="auto"/>
            </w:tcBorders>
            <w:vAlign w:val="center"/>
            <w:hideMark/>
          </w:tcPr>
          <w:p w:rsidR="009C1E1C" w:rsidRPr="00AE187A" w:rsidRDefault="009C1E1C" w:rsidP="009C1E1C">
            <w:pPr>
              <w:spacing w:after="0" w:line="240" w:lineRule="auto"/>
              <w:rPr>
                <w:rFonts w:ascii="Arial" w:eastAsia="Times New Roman" w:hAnsi="Arial" w:cs="Arial"/>
                <w:color w:val="000000"/>
                <w:sz w:val="20"/>
                <w:lang w:eastAsia="es-MX"/>
              </w:rPr>
            </w:pPr>
          </w:p>
        </w:tc>
        <w:tc>
          <w:tcPr>
            <w:tcW w:w="902" w:type="pct"/>
            <w:vMerge/>
            <w:tcBorders>
              <w:top w:val="nil"/>
              <w:left w:val="double" w:sz="6" w:space="0" w:color="auto"/>
              <w:bottom w:val="single" w:sz="8" w:space="0" w:color="000000"/>
              <w:right w:val="double" w:sz="6" w:space="0" w:color="auto"/>
            </w:tcBorders>
            <w:vAlign w:val="center"/>
            <w:hideMark/>
          </w:tcPr>
          <w:p w:rsidR="009C1E1C" w:rsidRPr="00AE187A" w:rsidRDefault="009C1E1C" w:rsidP="009C1E1C">
            <w:pPr>
              <w:spacing w:after="0" w:line="240" w:lineRule="auto"/>
              <w:rPr>
                <w:rFonts w:ascii="Arial" w:eastAsia="Times New Roman" w:hAnsi="Arial" w:cs="Arial"/>
                <w:color w:val="000000"/>
                <w:sz w:val="20"/>
                <w:lang w:eastAsia="es-MX"/>
              </w:rPr>
            </w:pPr>
          </w:p>
        </w:tc>
        <w:tc>
          <w:tcPr>
            <w:tcW w:w="1188" w:type="pct"/>
            <w:vMerge/>
            <w:tcBorders>
              <w:top w:val="nil"/>
              <w:left w:val="double" w:sz="6" w:space="0" w:color="auto"/>
              <w:bottom w:val="single" w:sz="8" w:space="0" w:color="000000"/>
              <w:right w:val="double" w:sz="6" w:space="0" w:color="auto"/>
            </w:tcBorders>
            <w:vAlign w:val="center"/>
            <w:hideMark/>
          </w:tcPr>
          <w:p w:rsidR="009C1E1C" w:rsidRPr="00AE187A" w:rsidRDefault="009C1E1C" w:rsidP="009C1E1C">
            <w:pPr>
              <w:spacing w:after="0" w:line="240" w:lineRule="auto"/>
              <w:rPr>
                <w:rFonts w:ascii="Arial" w:eastAsia="Times New Roman" w:hAnsi="Arial" w:cs="Arial"/>
                <w:color w:val="000000"/>
                <w:sz w:val="20"/>
                <w:lang w:eastAsia="es-MX"/>
              </w:rPr>
            </w:pPr>
          </w:p>
        </w:tc>
        <w:tc>
          <w:tcPr>
            <w:tcW w:w="1088" w:type="pct"/>
            <w:vMerge/>
            <w:tcBorders>
              <w:top w:val="nil"/>
              <w:left w:val="double" w:sz="6" w:space="0" w:color="auto"/>
              <w:bottom w:val="single" w:sz="8" w:space="0" w:color="000000"/>
              <w:right w:val="single" w:sz="8" w:space="0" w:color="auto"/>
            </w:tcBorders>
            <w:vAlign w:val="center"/>
            <w:hideMark/>
          </w:tcPr>
          <w:p w:rsidR="009C1E1C" w:rsidRPr="00AE187A" w:rsidRDefault="009C1E1C" w:rsidP="009C1E1C">
            <w:pPr>
              <w:spacing w:after="0" w:line="240" w:lineRule="auto"/>
              <w:rPr>
                <w:rFonts w:ascii="Arial" w:eastAsia="Times New Roman" w:hAnsi="Arial" w:cs="Arial"/>
                <w:color w:val="000000"/>
                <w:sz w:val="20"/>
                <w:lang w:eastAsia="es-MX"/>
              </w:rPr>
            </w:pPr>
          </w:p>
        </w:tc>
      </w:tr>
    </w:tbl>
    <w:p w:rsidR="0063082A" w:rsidRPr="006E086B" w:rsidRDefault="006E086B" w:rsidP="006E086B">
      <w:pPr>
        <w:spacing w:line="360" w:lineRule="auto"/>
        <w:jc w:val="center"/>
        <w:rPr>
          <w:rFonts w:ascii="Arial" w:hAnsi="Arial" w:cs="Arial"/>
          <w:sz w:val="20"/>
          <w:szCs w:val="20"/>
        </w:rPr>
      </w:pPr>
      <w:r w:rsidRPr="006E086B">
        <w:rPr>
          <w:rFonts w:ascii="Arial" w:hAnsi="Arial" w:cs="Arial"/>
          <w:sz w:val="20"/>
          <w:szCs w:val="20"/>
        </w:rPr>
        <w:t>Elaboración propia</w:t>
      </w: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023764" w:rsidRDefault="00023764" w:rsidP="002C4F74">
      <w:pPr>
        <w:spacing w:line="360" w:lineRule="auto"/>
        <w:jc w:val="both"/>
        <w:rPr>
          <w:rFonts w:ascii="Arial" w:hAnsi="Arial" w:cs="Arial"/>
          <w:color w:val="002060"/>
          <w:sz w:val="24"/>
          <w:szCs w:val="24"/>
        </w:rPr>
      </w:pPr>
    </w:p>
    <w:p w:rsidR="0057473D" w:rsidRDefault="0057473D" w:rsidP="0057473D">
      <w:pPr>
        <w:pStyle w:val="Ttulo1"/>
        <w:jc w:val="center"/>
        <w:rPr>
          <w:rFonts w:ascii="Arial" w:hAnsi="Arial" w:cs="Arial"/>
          <w:sz w:val="36"/>
        </w:rPr>
      </w:pPr>
      <w:r>
        <w:rPr>
          <w:rFonts w:ascii="Arial" w:hAnsi="Arial" w:cs="Arial"/>
          <w:sz w:val="36"/>
        </w:rPr>
        <w:lastRenderedPageBreak/>
        <w:t>PRINCIPALES HALLAZGOS</w:t>
      </w:r>
    </w:p>
    <w:p w:rsidR="005B4208" w:rsidRPr="005B4208" w:rsidRDefault="005B4208" w:rsidP="005B4208">
      <w:r w:rsidRPr="005B4208">
        <w:rPr>
          <w:noProof/>
          <w:lang w:val="es-ES" w:eastAsia="es-ES"/>
        </w:rPr>
        <w:drawing>
          <wp:anchor distT="0" distB="0" distL="114300" distR="114300" simplePos="0" relativeHeight="251687424" behindDoc="1" locked="0" layoutInCell="1" allowOverlap="1">
            <wp:simplePos x="0" y="0"/>
            <wp:positionH relativeFrom="column">
              <wp:posOffset>137160</wp:posOffset>
            </wp:positionH>
            <wp:positionV relativeFrom="paragraph">
              <wp:posOffset>170815</wp:posOffset>
            </wp:positionV>
            <wp:extent cx="5504815" cy="7014845"/>
            <wp:effectExtent l="76200" t="19050" r="95885" b="71755"/>
            <wp:wrapTight wrapText="bothSides">
              <wp:wrapPolygon edited="0">
                <wp:start x="1495" y="-59"/>
                <wp:lineTo x="747" y="59"/>
                <wp:lineTo x="747" y="1936"/>
                <wp:lineTo x="-299" y="1936"/>
                <wp:lineTo x="-299" y="4751"/>
                <wp:lineTo x="897" y="4751"/>
                <wp:lineTo x="897" y="5690"/>
                <wp:lineTo x="-299" y="5690"/>
                <wp:lineTo x="-299" y="8505"/>
                <wp:lineTo x="747" y="8505"/>
                <wp:lineTo x="747" y="9444"/>
                <wp:lineTo x="-299" y="9444"/>
                <wp:lineTo x="-299" y="12260"/>
                <wp:lineTo x="747" y="12260"/>
                <wp:lineTo x="747" y="14137"/>
                <wp:lineTo x="-299" y="14137"/>
                <wp:lineTo x="-299" y="16014"/>
                <wp:lineTo x="673" y="16014"/>
                <wp:lineTo x="673" y="19768"/>
                <wp:lineTo x="-299" y="19768"/>
                <wp:lineTo x="-224" y="21762"/>
                <wp:lineTo x="21827" y="21762"/>
                <wp:lineTo x="21901" y="20354"/>
                <wp:lineTo x="21303" y="19827"/>
                <wp:lineTo x="20855" y="19768"/>
                <wp:lineTo x="20855" y="16894"/>
                <wp:lineTo x="20033" y="16072"/>
                <wp:lineTo x="21229" y="16014"/>
                <wp:lineTo x="21901" y="15720"/>
                <wp:lineTo x="21901" y="14782"/>
                <wp:lineTo x="21453" y="14195"/>
                <wp:lineTo x="21154" y="14137"/>
                <wp:lineTo x="21079" y="12260"/>
                <wp:lineTo x="21901" y="11556"/>
                <wp:lineTo x="21901" y="10383"/>
                <wp:lineTo x="20855" y="9444"/>
                <wp:lineTo x="20930" y="8505"/>
                <wp:lineTo x="21901" y="7626"/>
                <wp:lineTo x="21901" y="6628"/>
                <wp:lineTo x="21154" y="5983"/>
                <wp:lineTo x="20855" y="5690"/>
                <wp:lineTo x="20706" y="4810"/>
                <wp:lineTo x="21004" y="4751"/>
                <wp:lineTo x="21901" y="4047"/>
                <wp:lineTo x="21901" y="2874"/>
                <wp:lineTo x="20855" y="1936"/>
                <wp:lineTo x="20855" y="997"/>
                <wp:lineTo x="20332" y="293"/>
                <wp:lineTo x="20108" y="-59"/>
                <wp:lineTo x="1495" y="-59"/>
              </wp:wrapPolygon>
            </wp:wrapTight>
            <wp:docPr id="21"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rsidR="00D36BDE" w:rsidRPr="00023764" w:rsidRDefault="000A50E5" w:rsidP="00023764">
      <w:pPr>
        <w:pStyle w:val="Ttulo1"/>
        <w:rPr>
          <w:rFonts w:ascii="Arial" w:hAnsi="Arial" w:cs="Arial"/>
          <w:sz w:val="36"/>
        </w:rPr>
      </w:pPr>
      <w:r w:rsidRPr="0057473D">
        <w:rPr>
          <w:rFonts w:ascii="Arial" w:hAnsi="Arial" w:cs="Arial"/>
          <w:sz w:val="36"/>
        </w:rPr>
        <w:lastRenderedPageBreak/>
        <w:t>RECOMENDACIONES</w:t>
      </w:r>
    </w:p>
    <w:p w:rsidR="00E93EC5" w:rsidRDefault="004E580B" w:rsidP="004E580B">
      <w:pPr>
        <w:spacing w:line="360" w:lineRule="auto"/>
        <w:jc w:val="both"/>
        <w:rPr>
          <w:rFonts w:ascii="Arial" w:hAnsi="Arial" w:cs="Arial"/>
          <w:sz w:val="24"/>
          <w:szCs w:val="24"/>
        </w:rPr>
      </w:pPr>
      <w:r w:rsidRPr="00CF4ECA">
        <w:rPr>
          <w:rFonts w:ascii="Arial" w:hAnsi="Arial" w:cs="Arial"/>
          <w:b/>
          <w:sz w:val="24"/>
          <w:szCs w:val="24"/>
        </w:rPr>
        <w:t>Ámbito programático:</w:t>
      </w:r>
      <w:r>
        <w:rPr>
          <w:rFonts w:ascii="Arial" w:hAnsi="Arial" w:cs="Arial"/>
          <w:sz w:val="24"/>
          <w:szCs w:val="24"/>
        </w:rPr>
        <w:t xml:space="preserve"> Establecer acciones estatales de mayor impacto, como una campaña de difusión en todo el Estado acerca de la no discriminación y la igualdad de oportunidades entre hombres y mujeres en los diversos </w:t>
      </w:r>
      <w:r w:rsidR="00CF4ECA">
        <w:rPr>
          <w:rFonts w:ascii="Arial" w:hAnsi="Arial" w:cs="Arial"/>
          <w:sz w:val="24"/>
          <w:szCs w:val="24"/>
        </w:rPr>
        <w:t>ámbitos</w:t>
      </w:r>
      <w:r>
        <w:rPr>
          <w:rFonts w:ascii="Arial" w:hAnsi="Arial" w:cs="Arial"/>
          <w:sz w:val="24"/>
          <w:szCs w:val="24"/>
        </w:rPr>
        <w:t xml:space="preserve"> de la vida cotidiana como el trabajo, la educación, la recreación, </w:t>
      </w:r>
      <w:r w:rsidR="00CF4ECA">
        <w:rPr>
          <w:rFonts w:ascii="Arial" w:hAnsi="Arial" w:cs="Arial"/>
          <w:sz w:val="24"/>
          <w:szCs w:val="24"/>
        </w:rPr>
        <w:t>la economía, la política, etc. Que sean financiadas con recursos federales del Programa de Fortalecimiento a la Transversalidad de la Perspectiva de Género.</w:t>
      </w:r>
    </w:p>
    <w:p w:rsidR="00CF4ECA" w:rsidRPr="004E580B" w:rsidRDefault="00CF4ECA" w:rsidP="004E580B">
      <w:pPr>
        <w:spacing w:line="360" w:lineRule="auto"/>
        <w:jc w:val="both"/>
        <w:rPr>
          <w:rFonts w:ascii="Arial" w:hAnsi="Arial" w:cs="Arial"/>
          <w:sz w:val="24"/>
          <w:szCs w:val="24"/>
        </w:rPr>
      </w:pPr>
      <w:r w:rsidRPr="00CF4ECA">
        <w:rPr>
          <w:rFonts w:ascii="Arial" w:hAnsi="Arial" w:cs="Arial"/>
          <w:b/>
          <w:sz w:val="24"/>
          <w:szCs w:val="24"/>
        </w:rPr>
        <w:t>Ámbito presupuestal:</w:t>
      </w:r>
      <w:r>
        <w:rPr>
          <w:rFonts w:ascii="Arial" w:hAnsi="Arial" w:cs="Arial"/>
          <w:sz w:val="24"/>
          <w:szCs w:val="24"/>
        </w:rPr>
        <w:t xml:space="preserve"> Que el INMUJER-BC destine recursos del Programa de Fortalecimiento a la Transversalidad de la Perspectiva de Género en realizar acciones afirmativas con perspectiva de género, estableciendo metas dentro de su presupuesto con recursos específicos a estas acciones, desde la promoción de reformas al marco jurídico estatal, hasta campañas de difusión para fortalecer el papel de las mujeres en la vida cotidiana.</w:t>
      </w:r>
    </w:p>
    <w:p w:rsidR="006A619C" w:rsidRPr="004E580B" w:rsidRDefault="004E580B" w:rsidP="004E580B">
      <w:pPr>
        <w:spacing w:line="360" w:lineRule="auto"/>
        <w:jc w:val="both"/>
        <w:rPr>
          <w:rFonts w:ascii="Arial" w:hAnsi="Arial" w:cs="Arial"/>
          <w:sz w:val="24"/>
          <w:szCs w:val="24"/>
        </w:rPr>
      </w:pPr>
      <w:r w:rsidRPr="004E580B">
        <w:rPr>
          <w:rFonts w:ascii="Arial" w:hAnsi="Arial" w:cs="Arial"/>
          <w:b/>
          <w:sz w:val="24"/>
          <w:szCs w:val="24"/>
        </w:rPr>
        <w:t>Ámbito institucional:</w:t>
      </w:r>
      <w:r w:rsidRPr="004E580B">
        <w:rPr>
          <w:rFonts w:ascii="Arial" w:hAnsi="Arial" w:cs="Arial"/>
          <w:sz w:val="24"/>
          <w:szCs w:val="24"/>
        </w:rPr>
        <w:t xml:space="preserve"> </w:t>
      </w:r>
      <w:r w:rsidR="00C60FC7" w:rsidRPr="004E580B">
        <w:rPr>
          <w:rFonts w:ascii="Arial" w:hAnsi="Arial" w:cs="Arial"/>
          <w:sz w:val="24"/>
          <w:szCs w:val="24"/>
        </w:rPr>
        <w:t>Diseñar protocolos de convivencia para aplicar en la administración pública, a fin de sensibilizar a servidoras y servidores públicos respecto al tema, garantizando la disminución del uso de estereotipos que fomentan violencia de género.</w:t>
      </w:r>
    </w:p>
    <w:p w:rsidR="00B971CF" w:rsidRPr="00AE187A" w:rsidRDefault="00081FE0" w:rsidP="00AE187A">
      <w:pPr>
        <w:spacing w:line="360" w:lineRule="auto"/>
        <w:jc w:val="both"/>
        <w:rPr>
          <w:rFonts w:ascii="Arial" w:hAnsi="Arial" w:cs="Arial"/>
          <w:sz w:val="24"/>
          <w:szCs w:val="24"/>
        </w:rPr>
      </w:pPr>
      <w:r w:rsidRPr="004E580B">
        <w:rPr>
          <w:rFonts w:ascii="Arial" w:hAnsi="Arial" w:cs="Arial"/>
          <w:b/>
          <w:sz w:val="24"/>
          <w:szCs w:val="24"/>
        </w:rPr>
        <w:t xml:space="preserve">Ámbito </w:t>
      </w:r>
      <w:r>
        <w:rPr>
          <w:rFonts w:ascii="Arial" w:hAnsi="Arial" w:cs="Arial"/>
          <w:b/>
          <w:sz w:val="24"/>
          <w:szCs w:val="24"/>
        </w:rPr>
        <w:t>de indicadores</w:t>
      </w:r>
      <w:r w:rsidRPr="004E580B">
        <w:rPr>
          <w:rFonts w:ascii="Arial" w:hAnsi="Arial" w:cs="Arial"/>
          <w:b/>
          <w:sz w:val="24"/>
          <w:szCs w:val="24"/>
        </w:rPr>
        <w:t>:</w:t>
      </w:r>
      <w:r w:rsidRPr="004E580B">
        <w:rPr>
          <w:rFonts w:ascii="Arial" w:hAnsi="Arial" w:cs="Arial"/>
          <w:sz w:val="24"/>
          <w:szCs w:val="24"/>
        </w:rPr>
        <w:t xml:space="preserve"> </w:t>
      </w:r>
      <w:r>
        <w:rPr>
          <w:rFonts w:ascii="Arial" w:hAnsi="Arial" w:cs="Arial"/>
          <w:sz w:val="24"/>
          <w:szCs w:val="24"/>
        </w:rPr>
        <w:t>Incorporar</w:t>
      </w:r>
      <w:r w:rsidRPr="00081FE0">
        <w:rPr>
          <w:rFonts w:ascii="Arial" w:hAnsi="Arial" w:cs="Arial"/>
          <w:sz w:val="24"/>
          <w:szCs w:val="24"/>
        </w:rPr>
        <w:t xml:space="preserve"> un indicador</w:t>
      </w:r>
      <w:r>
        <w:rPr>
          <w:rFonts w:ascii="Arial" w:hAnsi="Arial" w:cs="Arial"/>
          <w:sz w:val="24"/>
          <w:szCs w:val="24"/>
        </w:rPr>
        <w:t xml:space="preserve">, un </w:t>
      </w:r>
      <w:r w:rsidRPr="00081FE0">
        <w:rPr>
          <w:rFonts w:ascii="Arial" w:hAnsi="Arial" w:cs="Arial"/>
          <w:sz w:val="24"/>
          <w:szCs w:val="24"/>
        </w:rPr>
        <w:t>índice que permita medir las acciones afirmativas en los presupuestos o políticas públicas</w:t>
      </w:r>
      <w:r>
        <w:rPr>
          <w:rFonts w:ascii="Arial" w:hAnsi="Arial" w:cs="Arial"/>
          <w:sz w:val="24"/>
          <w:szCs w:val="24"/>
        </w:rPr>
        <w:t xml:space="preserve"> que se financian con recursos de este fondo para el fortalecimiento de la transversalidad con perspectiva de género, atendiendo a</w:t>
      </w:r>
      <w:r w:rsidRPr="00081FE0">
        <w:rPr>
          <w:rFonts w:ascii="Arial" w:hAnsi="Arial" w:cs="Arial"/>
          <w:sz w:val="24"/>
          <w:szCs w:val="24"/>
        </w:rPr>
        <w:t>l objetivo de</w:t>
      </w:r>
      <w:r>
        <w:rPr>
          <w:rFonts w:ascii="Arial" w:hAnsi="Arial" w:cs="Arial"/>
          <w:sz w:val="24"/>
          <w:szCs w:val="24"/>
        </w:rPr>
        <w:t xml:space="preserve"> dicho fondo, así mismo incorporar </w:t>
      </w:r>
      <w:r w:rsidRPr="00081FE0">
        <w:rPr>
          <w:rFonts w:ascii="Arial" w:hAnsi="Arial" w:cs="Arial"/>
          <w:sz w:val="24"/>
          <w:szCs w:val="24"/>
        </w:rPr>
        <w:t xml:space="preserve">un índice de Desigualdad de Género en BC. Para que realmente se pueda </w:t>
      </w:r>
      <w:r>
        <w:rPr>
          <w:rFonts w:ascii="Arial" w:hAnsi="Arial" w:cs="Arial"/>
          <w:sz w:val="24"/>
          <w:szCs w:val="24"/>
        </w:rPr>
        <w:t>medir</w:t>
      </w:r>
      <w:r w:rsidRPr="00081FE0">
        <w:rPr>
          <w:rFonts w:ascii="Arial" w:hAnsi="Arial" w:cs="Arial"/>
          <w:sz w:val="24"/>
          <w:szCs w:val="24"/>
        </w:rPr>
        <w:t xml:space="preserve"> el impacto</w:t>
      </w:r>
      <w:r>
        <w:rPr>
          <w:rFonts w:ascii="Arial" w:hAnsi="Arial" w:cs="Arial"/>
          <w:sz w:val="24"/>
          <w:szCs w:val="24"/>
        </w:rPr>
        <w:t xml:space="preserve"> de las acciones que emprende el INMUJER-BC al respecto.</w:t>
      </w:r>
    </w:p>
    <w:p w:rsidR="008575E4" w:rsidRDefault="008575E4" w:rsidP="00177BF6">
      <w:pPr>
        <w:tabs>
          <w:tab w:val="left" w:pos="7980"/>
        </w:tabs>
        <w:rPr>
          <w:rFonts w:ascii="Arial" w:hAnsi="Arial" w:cs="Arial"/>
          <w:color w:val="FF0000"/>
          <w:sz w:val="24"/>
          <w:szCs w:val="24"/>
        </w:rPr>
      </w:pPr>
    </w:p>
    <w:p w:rsidR="00177BF6" w:rsidRDefault="00177BF6" w:rsidP="00177BF6">
      <w:pPr>
        <w:tabs>
          <w:tab w:val="left" w:pos="7980"/>
        </w:tabs>
        <w:rPr>
          <w:rFonts w:ascii="Arial" w:hAnsi="Arial" w:cs="Arial"/>
          <w:color w:val="FF0000"/>
          <w:sz w:val="24"/>
          <w:szCs w:val="24"/>
        </w:rPr>
      </w:pPr>
      <w:r>
        <w:rPr>
          <w:rFonts w:ascii="Arial" w:hAnsi="Arial" w:cs="Arial"/>
          <w:color w:val="FF0000"/>
          <w:sz w:val="24"/>
          <w:szCs w:val="24"/>
        </w:rPr>
        <w:tab/>
      </w:r>
    </w:p>
    <w:p w:rsidR="005D09F2" w:rsidRPr="00BE3A11" w:rsidRDefault="00AB49A1" w:rsidP="008E589B">
      <w:pPr>
        <w:pStyle w:val="Ttulo1"/>
        <w:jc w:val="center"/>
        <w:rPr>
          <w:rFonts w:ascii="Arial" w:hAnsi="Arial" w:cs="Arial"/>
          <w:sz w:val="36"/>
        </w:rPr>
      </w:pPr>
      <w:bookmarkStart w:id="63" w:name="_Toc515468647"/>
      <w:r>
        <w:rPr>
          <w:rFonts w:ascii="Arial" w:hAnsi="Arial" w:cs="Arial"/>
          <w:sz w:val="36"/>
        </w:rPr>
        <w:lastRenderedPageBreak/>
        <w:t>F</w:t>
      </w:r>
      <w:r w:rsidR="005D09F2" w:rsidRPr="00BE3A11">
        <w:rPr>
          <w:rFonts w:ascii="Arial" w:hAnsi="Arial" w:cs="Arial"/>
          <w:sz w:val="36"/>
        </w:rPr>
        <w:t>UENTES DE INFORMACIÓN</w:t>
      </w:r>
      <w:bookmarkEnd w:id="63"/>
    </w:p>
    <w:p w:rsidR="00C54B80" w:rsidRDefault="00C54B80" w:rsidP="004E580B">
      <w:pPr>
        <w:pStyle w:val="Prrafodelista"/>
        <w:spacing w:line="360" w:lineRule="auto"/>
        <w:ind w:left="567" w:hanging="567"/>
        <w:jc w:val="both"/>
        <w:rPr>
          <w:rFonts w:ascii="Arial" w:hAnsi="Arial" w:cs="Arial"/>
          <w:sz w:val="24"/>
          <w:szCs w:val="24"/>
          <w:lang w:val="es-MX"/>
        </w:rPr>
      </w:pPr>
    </w:p>
    <w:p w:rsidR="001C79FE" w:rsidRPr="00C54B80" w:rsidRDefault="001C79FE" w:rsidP="004E580B">
      <w:pPr>
        <w:pStyle w:val="Prrafodelista"/>
        <w:spacing w:line="360" w:lineRule="auto"/>
        <w:ind w:left="567" w:hanging="567"/>
        <w:jc w:val="both"/>
        <w:rPr>
          <w:rFonts w:ascii="Arial" w:hAnsi="Arial" w:cs="Arial"/>
          <w:szCs w:val="24"/>
          <w:lang w:val="es-MX"/>
        </w:rPr>
      </w:pPr>
      <w:r w:rsidRPr="00C54B80">
        <w:rPr>
          <w:rFonts w:ascii="Arial" w:hAnsi="Arial" w:cs="Arial"/>
          <w:szCs w:val="24"/>
          <w:lang w:val="es-MX"/>
        </w:rPr>
        <w:t>Convenios para el otorgamiento de subsidios celebrados entre la Secretaría de Hacienda y Crédito Público y el Gobierno del Estado de Baja California correspondientes al Fondo Fortalecimiento de la Transversalidad a la perspectiva de género 2017</w:t>
      </w:r>
    </w:p>
    <w:p w:rsidR="00FD71ED" w:rsidRPr="00C54B80" w:rsidRDefault="00FD71ED" w:rsidP="004E580B">
      <w:pPr>
        <w:spacing w:line="360" w:lineRule="auto"/>
        <w:ind w:left="567" w:hanging="567"/>
        <w:jc w:val="both"/>
        <w:rPr>
          <w:rFonts w:ascii="Arial" w:hAnsi="Arial" w:cs="Arial"/>
          <w:szCs w:val="24"/>
        </w:rPr>
      </w:pPr>
      <w:r w:rsidRPr="00C54B80">
        <w:rPr>
          <w:rFonts w:ascii="Arial" w:hAnsi="Arial" w:cs="Arial"/>
          <w:szCs w:val="24"/>
        </w:rPr>
        <w:t xml:space="preserve">Cuenta Pública Poder Ejecutivo </w:t>
      </w:r>
      <w:r w:rsidR="00EE7C01" w:rsidRPr="00C54B80">
        <w:rPr>
          <w:rFonts w:ascii="Arial" w:hAnsi="Arial" w:cs="Arial"/>
          <w:szCs w:val="24"/>
        </w:rPr>
        <w:t>del Estado</w:t>
      </w:r>
      <w:r w:rsidRPr="00C54B80">
        <w:rPr>
          <w:rFonts w:ascii="Arial" w:hAnsi="Arial" w:cs="Arial"/>
          <w:szCs w:val="24"/>
        </w:rPr>
        <w:t xml:space="preserve"> de Baja California 2016.</w:t>
      </w:r>
    </w:p>
    <w:p w:rsidR="00DE7370" w:rsidRPr="00C54B80" w:rsidRDefault="00DE7370" w:rsidP="004E580B">
      <w:pPr>
        <w:spacing w:line="360" w:lineRule="auto"/>
        <w:ind w:left="567" w:hanging="567"/>
        <w:jc w:val="both"/>
        <w:rPr>
          <w:rFonts w:ascii="Arial" w:hAnsi="Arial" w:cs="Arial"/>
          <w:szCs w:val="24"/>
        </w:rPr>
      </w:pPr>
      <w:r w:rsidRPr="00C54B80">
        <w:rPr>
          <w:rFonts w:ascii="Arial" w:hAnsi="Arial" w:cs="Arial"/>
          <w:szCs w:val="24"/>
        </w:rPr>
        <w:t>ENDIREH, 2016</w:t>
      </w:r>
    </w:p>
    <w:p w:rsidR="00755BCC"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 xml:space="preserve">Ficha de Monitoreo Coneval 2016-2017 “Fortalecimiento a la Transversalidad de la </w:t>
      </w:r>
    </w:p>
    <w:p w:rsidR="00183BCB"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Perspectiva de Género”</w:t>
      </w:r>
    </w:p>
    <w:p w:rsidR="00A65D5A" w:rsidRPr="00C54B80" w:rsidRDefault="00A65D5A" w:rsidP="004E580B">
      <w:pPr>
        <w:spacing w:line="360" w:lineRule="auto"/>
        <w:ind w:left="567" w:hanging="567"/>
        <w:jc w:val="both"/>
        <w:rPr>
          <w:rFonts w:ascii="Arial" w:hAnsi="Arial" w:cs="Arial"/>
          <w:szCs w:val="24"/>
        </w:rPr>
      </w:pPr>
      <w:r w:rsidRPr="00C54B80">
        <w:rPr>
          <w:rFonts w:ascii="Arial" w:hAnsi="Arial" w:cs="Arial"/>
          <w:szCs w:val="24"/>
        </w:rPr>
        <w:t>Informe de Gobierno, 2017.</w:t>
      </w:r>
    </w:p>
    <w:p w:rsidR="001C79FE" w:rsidRPr="00C54B80" w:rsidRDefault="001C79FE" w:rsidP="004E580B">
      <w:pPr>
        <w:spacing w:line="360" w:lineRule="auto"/>
        <w:ind w:left="567" w:hanging="567"/>
        <w:jc w:val="both"/>
        <w:rPr>
          <w:rFonts w:ascii="Arial" w:hAnsi="Arial" w:cs="Arial"/>
          <w:szCs w:val="24"/>
        </w:rPr>
      </w:pPr>
      <w:r w:rsidRPr="00C54B80">
        <w:rPr>
          <w:rFonts w:ascii="Arial" w:hAnsi="Arial" w:cs="Arial"/>
          <w:szCs w:val="24"/>
        </w:rPr>
        <w:t>Informes sobre la Situación Económica, las Finanzas Públicas y la Deuda Pública, apartado de Gestión de Proyectos, IV trimestre de 2017.</w:t>
      </w:r>
    </w:p>
    <w:p w:rsidR="001C79FE" w:rsidRPr="00C54B80" w:rsidRDefault="001C79FE" w:rsidP="004E580B">
      <w:pPr>
        <w:spacing w:line="360" w:lineRule="auto"/>
        <w:ind w:left="567" w:hanging="567"/>
        <w:jc w:val="both"/>
        <w:rPr>
          <w:rFonts w:ascii="Arial" w:hAnsi="Arial" w:cs="Arial"/>
          <w:szCs w:val="24"/>
        </w:rPr>
      </w:pPr>
      <w:r w:rsidRPr="00C54B80">
        <w:rPr>
          <w:rFonts w:ascii="Arial" w:hAnsi="Arial" w:cs="Arial"/>
          <w:szCs w:val="24"/>
        </w:rPr>
        <w:t>Informes sobre la Situación Económica, las Finanzas Públicas y la Deuda Pública, apartado de Nivel Financiero, IV trimestre de 2017.</w:t>
      </w:r>
    </w:p>
    <w:p w:rsidR="00183BCB"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Plan Nacional de Desarrollo 2013-2018.</w:t>
      </w:r>
    </w:p>
    <w:p w:rsidR="00183BCB"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Plan Estatal de Desarrollo 2014-2019.</w:t>
      </w:r>
    </w:p>
    <w:p w:rsidR="00183BCB"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Presupuesto de Egresos de la Federación para el ejercicio fiscal 2017.</w:t>
      </w:r>
    </w:p>
    <w:p w:rsidR="00183BCB" w:rsidRPr="00C54B80" w:rsidRDefault="00183BCB" w:rsidP="004E580B">
      <w:pPr>
        <w:spacing w:line="360" w:lineRule="auto"/>
        <w:ind w:left="567" w:hanging="567"/>
        <w:jc w:val="both"/>
        <w:rPr>
          <w:rFonts w:ascii="Arial" w:hAnsi="Arial" w:cs="Arial"/>
          <w:szCs w:val="24"/>
        </w:rPr>
      </w:pPr>
      <w:r w:rsidRPr="00C54B80">
        <w:rPr>
          <w:rFonts w:ascii="Arial" w:hAnsi="Arial" w:cs="Arial"/>
          <w:szCs w:val="24"/>
        </w:rPr>
        <w:t>Presupuesto de Egresos de la Federación para el ejercicio fiscal 2017. Indicadores y Metas para Resultados de los Programas Presupuestarios.</w:t>
      </w:r>
    </w:p>
    <w:p w:rsidR="001C79FE" w:rsidRPr="00C54B80" w:rsidRDefault="001C79FE" w:rsidP="004E580B">
      <w:pPr>
        <w:spacing w:line="360" w:lineRule="auto"/>
        <w:ind w:left="567" w:hanging="567"/>
        <w:jc w:val="both"/>
        <w:rPr>
          <w:rFonts w:ascii="Arial" w:hAnsi="Arial" w:cs="Arial"/>
          <w:szCs w:val="24"/>
        </w:rPr>
      </w:pPr>
      <w:r w:rsidRPr="00C54B80">
        <w:rPr>
          <w:rFonts w:ascii="Arial" w:hAnsi="Arial" w:cs="Arial"/>
          <w:szCs w:val="24"/>
        </w:rPr>
        <w:t>Reglas de operación del Fondo para el Fortalecimiento de la Transversalidad a la perspectiva de Género 2017.</w:t>
      </w:r>
    </w:p>
    <w:p w:rsidR="001C79FE" w:rsidRPr="00C54B80" w:rsidRDefault="001C79FE" w:rsidP="004E580B">
      <w:pPr>
        <w:spacing w:line="360" w:lineRule="auto"/>
        <w:ind w:left="567" w:hanging="567"/>
        <w:jc w:val="both"/>
        <w:rPr>
          <w:rFonts w:ascii="Arial" w:hAnsi="Arial" w:cs="Arial"/>
          <w:szCs w:val="24"/>
        </w:rPr>
      </w:pPr>
      <w:r w:rsidRPr="00C54B80">
        <w:rPr>
          <w:rFonts w:ascii="Arial" w:hAnsi="Arial" w:cs="Arial"/>
          <w:szCs w:val="24"/>
        </w:rPr>
        <w:t>Sistema de Evaluación de Fondos de Inversión del Ramo 23. Cédulas de proyectos.</w:t>
      </w:r>
    </w:p>
    <w:p w:rsidR="004E580B" w:rsidRDefault="004E580B">
      <w:pPr>
        <w:rPr>
          <w:rFonts w:ascii="Arial" w:hAnsi="Arial" w:cs="Arial"/>
          <w:sz w:val="24"/>
          <w:szCs w:val="24"/>
        </w:rPr>
      </w:pPr>
      <w:r>
        <w:rPr>
          <w:rFonts w:ascii="Arial" w:hAnsi="Arial" w:cs="Arial"/>
          <w:sz w:val="24"/>
          <w:szCs w:val="24"/>
        </w:rPr>
        <w:br w:type="page"/>
      </w:r>
    </w:p>
    <w:p w:rsidR="005D09F2" w:rsidRPr="008E589B" w:rsidRDefault="0057473D" w:rsidP="008E589B">
      <w:pPr>
        <w:pStyle w:val="Ttulo1"/>
        <w:jc w:val="center"/>
        <w:rPr>
          <w:rFonts w:ascii="Arial" w:hAnsi="Arial" w:cs="Arial"/>
          <w:sz w:val="32"/>
        </w:rPr>
      </w:pPr>
      <w:bookmarkStart w:id="64" w:name="_Toc515468648"/>
      <w:r w:rsidRPr="008E589B">
        <w:rPr>
          <w:rFonts w:ascii="Arial" w:hAnsi="Arial" w:cs="Arial"/>
          <w:sz w:val="32"/>
        </w:rPr>
        <w:lastRenderedPageBreak/>
        <w:t>F</w:t>
      </w:r>
      <w:r w:rsidR="005D09F2" w:rsidRPr="008E589B">
        <w:rPr>
          <w:rFonts w:ascii="Arial" w:hAnsi="Arial" w:cs="Arial"/>
          <w:sz w:val="32"/>
        </w:rPr>
        <w:t>ORMATO PARA LA DIFUSIÓN DE RESULTADOS</w:t>
      </w:r>
      <w:bookmarkEnd w:id="64"/>
    </w:p>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5000" w:type="pct"/>
        <w:tblLook w:val="04A0" w:firstRow="1" w:lastRow="0" w:firstColumn="1" w:lastColumn="0" w:noHBand="0" w:noVBand="1"/>
      </w:tblPr>
      <w:tblGrid>
        <w:gridCol w:w="8828"/>
      </w:tblGrid>
      <w:tr w:rsidR="00D23D7B" w:rsidRPr="00AB7821" w:rsidTr="00023764">
        <w:tc>
          <w:tcPr>
            <w:tcW w:w="5000" w:type="pct"/>
            <w:shd w:val="clear" w:color="auto" w:fill="BFBFBF" w:themeFill="background1" w:themeFillShade="BF"/>
          </w:tcPr>
          <w:p w:rsidR="00D23D7B" w:rsidRPr="00AB7821" w:rsidRDefault="00D23D7B" w:rsidP="00D23D7B">
            <w:pPr>
              <w:pStyle w:val="Prrafodelista"/>
              <w:numPr>
                <w:ilvl w:val="0"/>
                <w:numId w:val="18"/>
              </w:numPr>
              <w:autoSpaceDE w:val="0"/>
              <w:autoSpaceDN w:val="0"/>
              <w:adjustRightInd w:val="0"/>
              <w:spacing w:after="0" w:line="360" w:lineRule="auto"/>
              <w:ind w:left="426"/>
              <w:jc w:val="both"/>
              <w:rPr>
                <w:rFonts w:ascii="Arial" w:hAnsi="Arial" w:cs="Arial"/>
                <w:szCs w:val="24"/>
              </w:rPr>
            </w:pPr>
            <w:r w:rsidRPr="00AB7821">
              <w:rPr>
                <w:rFonts w:ascii="Arial" w:hAnsi="Arial" w:cs="Arial"/>
                <w:szCs w:val="24"/>
              </w:rPr>
              <w:t>DESCRIPCIÓN DE LA EVALUACIÓN</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Nombre completo de la evaluación: Evaluación Especifica de Desempeño del Programa</w:t>
            </w:r>
            <w:r w:rsidRPr="00AB7821">
              <w:rPr>
                <w:rFonts w:ascii="Arial" w:hAnsi="Arial" w:cs="Arial"/>
                <w:lang w:val="es-MX"/>
              </w:rPr>
              <w:t xml:space="preserve"> </w:t>
            </w:r>
            <w:r w:rsidRPr="00AB7821">
              <w:rPr>
                <w:rFonts w:ascii="Arial" w:hAnsi="Arial" w:cs="Arial"/>
                <w:szCs w:val="24"/>
                <w:lang w:val="es-MX"/>
              </w:rPr>
              <w:t>Fortalecimiento a la transversalidad de la perspectiva de género</w:t>
            </w:r>
            <w:r w:rsidR="00F4562D">
              <w:rPr>
                <w:rFonts w:ascii="Arial" w:hAnsi="Arial" w:cs="Arial"/>
                <w:szCs w:val="24"/>
                <w:lang w:val="es-MX"/>
              </w:rPr>
              <w:t>, ejercicio 2017.</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Fecha de inicio de la evaluación (</w:t>
            </w:r>
            <w:r w:rsidR="00C54B80" w:rsidRPr="00AB7821">
              <w:rPr>
                <w:rFonts w:ascii="Arial" w:hAnsi="Arial" w:cs="Arial"/>
                <w:szCs w:val="24"/>
                <w:lang w:val="es-MX"/>
              </w:rPr>
              <w:t>24</w:t>
            </w:r>
            <w:r w:rsidRPr="00AB7821">
              <w:rPr>
                <w:rFonts w:ascii="Arial" w:hAnsi="Arial" w:cs="Arial"/>
                <w:szCs w:val="24"/>
                <w:lang w:val="es-MX"/>
              </w:rPr>
              <w:t>/</w:t>
            </w:r>
            <w:r w:rsidR="00C54B80" w:rsidRPr="00AB7821">
              <w:rPr>
                <w:rFonts w:ascii="Arial" w:hAnsi="Arial" w:cs="Arial"/>
                <w:szCs w:val="24"/>
                <w:lang w:val="es-MX"/>
              </w:rPr>
              <w:t xml:space="preserve">04 </w:t>
            </w:r>
            <w:r w:rsidRPr="00AB7821">
              <w:rPr>
                <w:rFonts w:ascii="Arial" w:hAnsi="Arial" w:cs="Arial"/>
                <w:szCs w:val="24"/>
                <w:lang w:val="es-MX"/>
              </w:rPr>
              <w:t>/</w:t>
            </w:r>
            <w:r w:rsidR="00C54B80" w:rsidRPr="00AB7821">
              <w:rPr>
                <w:rFonts w:ascii="Arial" w:hAnsi="Arial" w:cs="Arial"/>
                <w:szCs w:val="24"/>
                <w:lang w:val="es-MX"/>
              </w:rPr>
              <w:t>2018</w:t>
            </w:r>
            <w:r w:rsidRPr="00AB7821">
              <w:rPr>
                <w:rFonts w:ascii="Arial" w:hAnsi="Arial" w:cs="Arial"/>
                <w:szCs w:val="24"/>
                <w:lang w:val="es-MX"/>
              </w:rPr>
              <w:t>)</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Fecha de término de la evaluación (</w:t>
            </w:r>
            <w:r w:rsidR="00C54B80" w:rsidRPr="00AB7821">
              <w:rPr>
                <w:rFonts w:ascii="Arial" w:hAnsi="Arial" w:cs="Arial"/>
                <w:szCs w:val="24"/>
                <w:lang w:val="es-MX"/>
              </w:rPr>
              <w:t>24</w:t>
            </w:r>
            <w:r w:rsidRPr="00AB7821">
              <w:rPr>
                <w:rFonts w:ascii="Arial" w:hAnsi="Arial" w:cs="Arial"/>
                <w:szCs w:val="24"/>
                <w:lang w:val="es-MX"/>
              </w:rPr>
              <w:t>/</w:t>
            </w:r>
            <w:r w:rsidR="00C54B80" w:rsidRPr="00AB7821">
              <w:rPr>
                <w:rFonts w:ascii="Arial" w:hAnsi="Arial" w:cs="Arial"/>
                <w:szCs w:val="24"/>
                <w:lang w:val="es-MX"/>
              </w:rPr>
              <w:t>07</w:t>
            </w:r>
            <w:r w:rsidRPr="00AB7821">
              <w:rPr>
                <w:rFonts w:ascii="Arial" w:hAnsi="Arial" w:cs="Arial"/>
                <w:szCs w:val="24"/>
                <w:lang w:val="es-MX"/>
              </w:rPr>
              <w:t>/</w:t>
            </w:r>
            <w:r w:rsidR="00C54B80" w:rsidRPr="00AB7821">
              <w:rPr>
                <w:rFonts w:ascii="Arial" w:hAnsi="Arial" w:cs="Arial"/>
                <w:szCs w:val="24"/>
                <w:lang w:val="es-MX"/>
              </w:rPr>
              <w:t>2018</w:t>
            </w:r>
            <w:r w:rsidRPr="00AB7821">
              <w:rPr>
                <w:rFonts w:ascii="Arial" w:hAnsi="Arial" w:cs="Arial"/>
                <w:szCs w:val="24"/>
                <w:lang w:val="es-MX"/>
              </w:rPr>
              <w:t>)</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Nombre de la persona responsable de darle seguimiento a la evaluación y nombre de la unidad administrativa a la que pertenece:</w:t>
            </w:r>
          </w:p>
          <w:p w:rsidR="00D23D7B" w:rsidRPr="00AB7821" w:rsidRDefault="00D23D7B" w:rsidP="00D23D7B">
            <w:pPr>
              <w:autoSpaceDE w:val="0"/>
              <w:autoSpaceDN w:val="0"/>
              <w:adjustRightInd w:val="0"/>
              <w:spacing w:line="360" w:lineRule="auto"/>
              <w:ind w:left="426"/>
              <w:jc w:val="both"/>
              <w:rPr>
                <w:rFonts w:ascii="Arial" w:hAnsi="Arial" w:cs="Arial"/>
                <w:szCs w:val="24"/>
              </w:rPr>
            </w:pPr>
            <w:r w:rsidRPr="00AB7821">
              <w:rPr>
                <w:rFonts w:ascii="Arial" w:hAnsi="Arial" w:cs="Arial"/>
                <w:b/>
                <w:szCs w:val="24"/>
              </w:rPr>
              <w:t>Nombre:</w:t>
            </w:r>
            <w:r w:rsidRPr="00AB7821">
              <w:rPr>
                <w:rFonts w:ascii="Arial" w:hAnsi="Arial" w:cs="Arial"/>
                <w:szCs w:val="24"/>
              </w:rPr>
              <w:t xml:space="preserve"> Artemisa Mejía Bojórquez</w:t>
            </w:r>
          </w:p>
          <w:p w:rsidR="00D23D7B" w:rsidRPr="00AB7821" w:rsidRDefault="00D23D7B" w:rsidP="00D23D7B">
            <w:pPr>
              <w:autoSpaceDE w:val="0"/>
              <w:autoSpaceDN w:val="0"/>
              <w:adjustRightInd w:val="0"/>
              <w:spacing w:line="360" w:lineRule="auto"/>
              <w:ind w:left="426"/>
              <w:jc w:val="both"/>
              <w:rPr>
                <w:rFonts w:ascii="Arial" w:hAnsi="Arial" w:cs="Arial"/>
                <w:szCs w:val="24"/>
              </w:rPr>
            </w:pPr>
            <w:r w:rsidRPr="00AB7821">
              <w:rPr>
                <w:rFonts w:ascii="Arial" w:hAnsi="Arial" w:cs="Arial"/>
                <w:b/>
                <w:szCs w:val="24"/>
              </w:rPr>
              <w:t>Unidad Administrativa:</w:t>
            </w:r>
            <w:r w:rsidRPr="00AB7821">
              <w:rPr>
                <w:rFonts w:ascii="Arial" w:hAnsi="Arial" w:cs="Arial"/>
              </w:rPr>
              <w:t xml:space="preserve"> </w:t>
            </w:r>
            <w:r w:rsidRPr="00AB7821">
              <w:rPr>
                <w:rFonts w:ascii="Arial" w:hAnsi="Arial" w:cs="Arial"/>
                <w:szCs w:val="24"/>
              </w:rPr>
              <w:t>Dirección de Planeación y Evaluación, Secretaría de Planeación y Fianzas del Estado.</w:t>
            </w:r>
          </w:p>
        </w:tc>
      </w:tr>
      <w:tr w:rsidR="00D23D7B" w:rsidRPr="00AB7821" w:rsidTr="00023764">
        <w:tc>
          <w:tcPr>
            <w:tcW w:w="5000" w:type="pct"/>
          </w:tcPr>
          <w:p w:rsidR="00D23D7B" w:rsidRPr="00AB7821" w:rsidRDefault="00D23D7B" w:rsidP="00C6235C">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Objetivo general de la evaluación:</w:t>
            </w:r>
            <w:r w:rsidR="00C54B80" w:rsidRPr="00AB7821">
              <w:rPr>
                <w:rFonts w:ascii="Arial" w:hAnsi="Arial" w:cs="Arial"/>
                <w:szCs w:val="24"/>
                <w:lang w:val="es-MX"/>
              </w:rPr>
              <w:t xml:space="preserve"> </w:t>
            </w:r>
            <w:r w:rsidRPr="00AB7821">
              <w:rPr>
                <w:rFonts w:ascii="Arial" w:hAnsi="Arial" w:cs="Arial"/>
                <w:szCs w:val="24"/>
                <w:lang w:val="es-MX"/>
              </w:rPr>
              <w:t xml:space="preserve">Contar con una valoración del desempeño del Programa Fortalecimiento a la Transversalidad de la Perspectiva de Género 2017,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 </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t>Objetivos específicos de la evaluación:</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 xml:space="preserve">Reportar los resultados y productos del programa Fortalecimiento a la Transversalidad de la Perspectiva de Género, del Ejercicio Fiscal 2017, mediante el análisis de gabinete a través de las normas, información institucional, los indicadores, información programática y presupuestal.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 xml:space="preserve">Identificar la alineación de los propósitos del programa con el problema que pretende resolver.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 xml:space="preserve">Analizar la cobertura del programa Fortalecimiento a la Transversalidad de la perspectiva de género, su población objetiva y atendida, distribución por municipio, condición social, etc., según corresponda.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lastRenderedPageBreak/>
              <w:t>Identificar los principales resultados del ejercicio presupuestal, el comportamiento del presupuesto asignado, modificado y ejercido, analizando los aspectos más relevantes del ejercicio del gasto</w:t>
            </w:r>
            <w:r w:rsidRPr="00AB7821">
              <w:rPr>
                <w:rStyle w:val="Refdenotaalpie"/>
                <w:rFonts w:ascii="Arial" w:hAnsi="Arial" w:cs="Arial"/>
                <w:color w:val="222222"/>
                <w:szCs w:val="24"/>
                <w:shd w:val="clear" w:color="auto" w:fill="FFFFFF"/>
              </w:rPr>
              <w:footnoteReference w:id="21"/>
            </w:r>
            <w:r w:rsidRPr="00AB7821">
              <w:rPr>
                <w:rFonts w:ascii="Arial" w:hAnsi="Arial" w:cs="Arial"/>
                <w:color w:val="222222"/>
                <w:szCs w:val="24"/>
                <w:shd w:val="clear" w:color="auto" w:fill="FFFFFF"/>
              </w:rPr>
              <w:t xml:space="preserve">.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 xml:space="preserve">Analizar la Matriz de Indicadores de </w:t>
            </w:r>
            <w:r w:rsidR="00AB7821" w:rsidRPr="00AB7821">
              <w:rPr>
                <w:rFonts w:ascii="Arial" w:hAnsi="Arial" w:cs="Arial"/>
                <w:color w:val="222222"/>
                <w:szCs w:val="24"/>
                <w:shd w:val="clear" w:color="auto" w:fill="FFFFFF"/>
              </w:rPr>
              <w:t>Resultados,</w:t>
            </w:r>
            <w:r w:rsidRPr="00AB7821">
              <w:rPr>
                <w:rFonts w:ascii="Arial" w:hAnsi="Arial" w:cs="Arial"/>
                <w:color w:val="222222"/>
                <w:szCs w:val="24"/>
                <w:shd w:val="clear" w:color="auto" w:fill="FFFFFF"/>
              </w:rPr>
              <w:t xml:space="preserve"> así como los indicadores, sus resultados en 2017, y el avance en relación con las metas establecidas, incluyendo información sobre años anteriores (3 años) si existe información disponible al respecto.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rsidR="00D23D7B" w:rsidRPr="00AB7821" w:rsidRDefault="00D23D7B" w:rsidP="00D23D7B">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Identificar las fortalezas, debilidades, oportunidades y amenazas del desempeño del programa Fortalecimiento a la transversalidad de la perspectiva de género.</w:t>
            </w:r>
          </w:p>
          <w:p w:rsidR="00D23D7B" w:rsidRPr="00AB7821" w:rsidRDefault="00D23D7B" w:rsidP="00C6235C">
            <w:pPr>
              <w:spacing w:after="160" w:line="360" w:lineRule="auto"/>
              <w:ind w:left="360"/>
              <w:jc w:val="both"/>
              <w:rPr>
                <w:rFonts w:ascii="Arial" w:hAnsi="Arial" w:cs="Arial"/>
                <w:color w:val="222222"/>
                <w:szCs w:val="24"/>
                <w:shd w:val="clear" w:color="auto" w:fill="FFFFFF"/>
              </w:rPr>
            </w:pPr>
            <w:r w:rsidRPr="00AB7821">
              <w:rPr>
                <w:rFonts w:ascii="Arial" w:hAnsi="Arial" w:cs="Arial"/>
                <w:color w:val="222222"/>
                <w:szCs w:val="24"/>
                <w:shd w:val="clear" w:color="auto" w:fill="FFFFFF"/>
              </w:rPr>
              <w:t>Identificar las principales recomendaciones para mejorar el desempeño del programa Fortalecimiento a la transversalidad de la perspectiva de género evaluado, atendiendo a su relevancia, pertinencia y factibilidad para ser</w:t>
            </w:r>
            <w:r w:rsidR="00C6235C" w:rsidRPr="00AB7821">
              <w:rPr>
                <w:rFonts w:ascii="Arial" w:hAnsi="Arial" w:cs="Arial"/>
                <w:color w:val="222222"/>
                <w:szCs w:val="24"/>
                <w:shd w:val="clear" w:color="auto" w:fill="FFFFFF"/>
              </w:rPr>
              <w:t>.</w:t>
            </w:r>
          </w:p>
        </w:tc>
      </w:tr>
      <w:tr w:rsidR="00D23D7B" w:rsidRPr="00AB7821" w:rsidTr="00023764">
        <w:tc>
          <w:tcPr>
            <w:tcW w:w="5000" w:type="pct"/>
          </w:tcPr>
          <w:p w:rsidR="00D23D7B" w:rsidRPr="00AB7821"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Cs w:val="24"/>
                <w:lang w:val="es-MX"/>
              </w:rPr>
            </w:pPr>
            <w:r w:rsidRPr="00AB7821">
              <w:rPr>
                <w:rFonts w:ascii="Arial" w:hAnsi="Arial" w:cs="Arial"/>
                <w:szCs w:val="24"/>
                <w:lang w:val="es-MX"/>
              </w:rPr>
              <w:lastRenderedPageBreak/>
              <w:t>Metodología utilizad</w:t>
            </w:r>
            <w:r w:rsidR="00C6235C" w:rsidRPr="00AB7821">
              <w:rPr>
                <w:rFonts w:ascii="Arial" w:hAnsi="Arial" w:cs="Arial"/>
                <w:szCs w:val="24"/>
                <w:lang w:val="es-MX"/>
              </w:rPr>
              <w:t>a</w:t>
            </w:r>
            <w:r w:rsidRPr="00AB7821">
              <w:rPr>
                <w:rFonts w:ascii="Arial" w:hAnsi="Arial" w:cs="Arial"/>
                <w:szCs w:val="24"/>
                <w:lang w:val="es-MX"/>
              </w:rPr>
              <w:t xml:space="preserve"> de la evaluación: </w:t>
            </w:r>
            <w:r w:rsidRPr="00AB7821">
              <w:rPr>
                <w:rFonts w:ascii="Arial" w:hAnsi="Arial" w:cs="Arial"/>
                <w:color w:val="222222"/>
                <w:szCs w:val="24"/>
                <w:shd w:val="clear" w:color="auto" w:fill="FFFFFF"/>
                <w:lang w:val="es-MX"/>
              </w:rPr>
              <w:t>La evaluación específica de desempeño se realizó mediante un análisis de gabinete con base en información proporcionada por la instancia responsable de operar el programa, así como información adicional que la instancia evaluadora</w:t>
            </w:r>
            <w:r w:rsidRPr="00AB7821">
              <w:rPr>
                <w:rFonts w:ascii="Arial" w:hAnsi="Arial" w:cs="Arial"/>
                <w:szCs w:val="24"/>
                <w:shd w:val="clear" w:color="auto" w:fill="FFFFFF"/>
                <w:lang w:val="es-MX"/>
              </w:rPr>
              <w:t xml:space="preserve"> consideró</w:t>
            </w:r>
            <w:r w:rsidRPr="00AB7821">
              <w:rPr>
                <w:rFonts w:ascii="Arial" w:hAnsi="Arial" w:cs="Arial"/>
                <w:color w:val="222222"/>
                <w:szCs w:val="24"/>
                <w:shd w:val="clear" w:color="auto" w:fill="FFFFFF"/>
                <w:lang w:val="es-MX"/>
              </w:rPr>
              <w:t xml:space="preserv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w:t>
            </w:r>
          </w:p>
          <w:p w:rsidR="00D23D7B" w:rsidRPr="00AB7821" w:rsidRDefault="00D23D7B" w:rsidP="00D23D7B">
            <w:pPr>
              <w:autoSpaceDE w:val="0"/>
              <w:autoSpaceDN w:val="0"/>
              <w:adjustRightInd w:val="0"/>
              <w:spacing w:line="360" w:lineRule="auto"/>
              <w:ind w:left="426"/>
              <w:jc w:val="both"/>
              <w:rPr>
                <w:rFonts w:ascii="Arial" w:hAnsi="Arial" w:cs="Arial"/>
                <w:szCs w:val="24"/>
              </w:rPr>
            </w:pPr>
            <w:r w:rsidRPr="00AB7821">
              <w:rPr>
                <w:rFonts w:ascii="Arial" w:hAnsi="Arial" w:cs="Arial"/>
                <w:szCs w:val="24"/>
              </w:rPr>
              <w:t>Instrumentos de recolección de información:</w:t>
            </w:r>
          </w:p>
          <w:p w:rsidR="00D23D7B" w:rsidRPr="00AB7821" w:rsidRDefault="00D23D7B" w:rsidP="00D23D7B">
            <w:pPr>
              <w:autoSpaceDE w:val="0"/>
              <w:autoSpaceDN w:val="0"/>
              <w:adjustRightInd w:val="0"/>
              <w:spacing w:line="360" w:lineRule="auto"/>
              <w:ind w:left="426"/>
              <w:jc w:val="both"/>
              <w:rPr>
                <w:rFonts w:ascii="Arial" w:hAnsi="Arial" w:cs="Arial"/>
                <w:szCs w:val="24"/>
              </w:rPr>
            </w:pPr>
            <w:r w:rsidRPr="00AB7821">
              <w:rPr>
                <w:rFonts w:ascii="Arial" w:hAnsi="Arial" w:cs="Arial"/>
                <w:szCs w:val="24"/>
              </w:rPr>
              <w:t>Cuestionarios___ Entrevistas__</w:t>
            </w:r>
            <w:r w:rsidR="00F4562D">
              <w:rPr>
                <w:rFonts w:ascii="Arial" w:hAnsi="Arial" w:cs="Arial"/>
                <w:szCs w:val="24"/>
              </w:rPr>
              <w:t>x</w:t>
            </w:r>
            <w:r w:rsidRPr="00AB7821">
              <w:rPr>
                <w:rFonts w:ascii="Arial" w:hAnsi="Arial" w:cs="Arial"/>
                <w:szCs w:val="24"/>
              </w:rPr>
              <w:t xml:space="preserve">__ Formatos__x__ Otros___ </w:t>
            </w:r>
            <w:r w:rsidR="00AB7821" w:rsidRPr="00AB7821">
              <w:rPr>
                <w:rFonts w:ascii="Arial" w:hAnsi="Arial" w:cs="Arial"/>
                <w:szCs w:val="24"/>
              </w:rPr>
              <w:t>Especifique: _</w:t>
            </w:r>
            <w:r w:rsidRPr="00AB7821">
              <w:rPr>
                <w:rFonts w:ascii="Arial" w:hAnsi="Arial" w:cs="Arial"/>
                <w:szCs w:val="24"/>
              </w:rPr>
              <w:t>_______________</w:t>
            </w:r>
          </w:p>
          <w:p w:rsidR="00D23D7B" w:rsidRPr="00AB7821" w:rsidRDefault="00D23D7B" w:rsidP="00D23D7B">
            <w:pPr>
              <w:autoSpaceDE w:val="0"/>
              <w:autoSpaceDN w:val="0"/>
              <w:adjustRightInd w:val="0"/>
              <w:spacing w:line="360" w:lineRule="auto"/>
              <w:ind w:left="426"/>
              <w:jc w:val="both"/>
              <w:rPr>
                <w:rFonts w:ascii="Arial" w:hAnsi="Arial" w:cs="Arial"/>
                <w:szCs w:val="24"/>
              </w:rPr>
            </w:pPr>
            <w:r w:rsidRPr="00AB7821">
              <w:rPr>
                <w:rFonts w:ascii="Arial" w:hAnsi="Arial" w:cs="Arial"/>
                <w:szCs w:val="24"/>
              </w:rPr>
              <w:t>Descripción de las técnicas y modelos utilizados:</w:t>
            </w:r>
          </w:p>
        </w:tc>
      </w:tr>
    </w:tbl>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545653" w:rsidTr="00D23D7B">
        <w:tc>
          <w:tcPr>
            <w:tcW w:w="8978" w:type="dxa"/>
            <w:shd w:val="clear" w:color="auto" w:fill="BFBFBF" w:themeFill="background1" w:themeFillShade="BF"/>
          </w:tcPr>
          <w:p w:rsidR="00D23D7B" w:rsidRPr="00545653" w:rsidRDefault="00D23D7B" w:rsidP="00D23D7B">
            <w:pPr>
              <w:pStyle w:val="Prrafodelista"/>
              <w:numPr>
                <w:ilvl w:val="0"/>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PRINCIPALES HALLAZGOS DE LA EVALUACIÓN</w:t>
            </w:r>
          </w:p>
        </w:tc>
      </w:tr>
      <w:tr w:rsidR="00D23D7B" w:rsidRPr="00545653" w:rsidTr="00D23D7B">
        <w:tc>
          <w:tcPr>
            <w:tcW w:w="8978" w:type="dxa"/>
          </w:tcPr>
          <w:p w:rsidR="005B4208" w:rsidRDefault="00D23D7B" w:rsidP="00ED1E6D">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Describir los hallazgos más relevantes de la evaluación:</w:t>
            </w:r>
            <w:r w:rsidR="00ED1E6D">
              <w:rPr>
                <w:rFonts w:ascii="Arial Narrow" w:hAnsi="Arial Narrow" w:cs="Arial"/>
                <w:sz w:val="24"/>
                <w:szCs w:val="24"/>
                <w:lang w:val="es-MX"/>
              </w:rPr>
              <w:t xml:space="preserve"> </w:t>
            </w:r>
          </w:p>
          <w:p w:rsidR="005B4208" w:rsidRDefault="00C707A1" w:rsidP="005B4208">
            <w:pPr>
              <w:pStyle w:val="Prrafodelista"/>
              <w:autoSpaceDE w:val="0"/>
              <w:autoSpaceDN w:val="0"/>
              <w:adjustRightInd w:val="0"/>
              <w:spacing w:after="0" w:line="360" w:lineRule="auto"/>
              <w:ind w:left="426"/>
              <w:jc w:val="both"/>
              <w:rPr>
                <w:rFonts w:ascii="Arial Narrow" w:hAnsi="Arial Narrow" w:cs="Arial"/>
                <w:sz w:val="24"/>
                <w:szCs w:val="24"/>
                <w:lang w:val="es-MX"/>
              </w:rPr>
            </w:pPr>
            <w:r w:rsidRPr="00ED1E6D">
              <w:rPr>
                <w:rFonts w:ascii="Arial Narrow" w:hAnsi="Arial Narrow" w:cs="Arial"/>
                <w:sz w:val="24"/>
                <w:szCs w:val="24"/>
                <w:lang w:val="es-MX"/>
              </w:rPr>
              <w:t>El porcentaje de cumplim</w:t>
            </w:r>
            <w:r w:rsidR="005B4208">
              <w:rPr>
                <w:rFonts w:ascii="Arial Narrow" w:hAnsi="Arial Narrow" w:cs="Arial"/>
                <w:sz w:val="24"/>
                <w:szCs w:val="24"/>
                <w:lang w:val="es-MX"/>
              </w:rPr>
              <w:t xml:space="preserve">iento </w:t>
            </w:r>
            <w:r w:rsidR="00DC2703">
              <w:rPr>
                <w:rFonts w:ascii="Arial Narrow" w:hAnsi="Arial Narrow" w:cs="Arial"/>
                <w:sz w:val="24"/>
                <w:szCs w:val="24"/>
                <w:lang w:val="es-MX"/>
              </w:rPr>
              <w:t>programático</w:t>
            </w:r>
            <w:r w:rsidR="005B4208">
              <w:rPr>
                <w:rFonts w:ascii="Arial Narrow" w:hAnsi="Arial Narrow" w:cs="Arial"/>
                <w:sz w:val="24"/>
                <w:szCs w:val="24"/>
                <w:lang w:val="es-MX"/>
              </w:rPr>
              <w:t xml:space="preserve"> es del 100%.</w:t>
            </w:r>
          </w:p>
          <w:p w:rsidR="005B4208" w:rsidRDefault="005B4208" w:rsidP="005B4208">
            <w:pPr>
              <w:pStyle w:val="Prrafodelista"/>
              <w:autoSpaceDE w:val="0"/>
              <w:autoSpaceDN w:val="0"/>
              <w:adjustRightInd w:val="0"/>
              <w:spacing w:after="0" w:line="360" w:lineRule="auto"/>
              <w:ind w:left="426"/>
              <w:jc w:val="both"/>
              <w:rPr>
                <w:rFonts w:ascii="Arial Narrow" w:hAnsi="Arial Narrow" w:cs="Arial"/>
                <w:sz w:val="24"/>
                <w:szCs w:val="24"/>
                <w:lang w:val="es-MX"/>
              </w:rPr>
            </w:pPr>
            <w:r w:rsidRPr="00ED1E6D">
              <w:rPr>
                <w:rFonts w:ascii="Arial Narrow" w:hAnsi="Arial Narrow" w:cs="Arial"/>
                <w:sz w:val="24"/>
                <w:szCs w:val="24"/>
                <w:lang w:val="es-MX"/>
              </w:rPr>
              <w:t>No</w:t>
            </w:r>
            <w:r w:rsidR="00C707A1" w:rsidRPr="00ED1E6D">
              <w:rPr>
                <w:rFonts w:ascii="Arial Narrow" w:hAnsi="Arial Narrow" w:cs="Arial"/>
                <w:sz w:val="24"/>
                <w:szCs w:val="24"/>
                <w:lang w:val="es-MX"/>
              </w:rPr>
              <w:t xml:space="preserve"> se mide el Impacto del Programa. </w:t>
            </w:r>
          </w:p>
          <w:p w:rsidR="005B4208" w:rsidRDefault="005B4208" w:rsidP="005B4208">
            <w:pPr>
              <w:pStyle w:val="Prrafodelista"/>
              <w:autoSpaceDE w:val="0"/>
              <w:autoSpaceDN w:val="0"/>
              <w:adjustRightInd w:val="0"/>
              <w:spacing w:after="0" w:line="360" w:lineRule="auto"/>
              <w:ind w:left="426"/>
              <w:jc w:val="both"/>
              <w:rPr>
                <w:rFonts w:ascii="Arial Narrow" w:hAnsi="Arial Narrow" w:cs="Arial"/>
                <w:sz w:val="24"/>
                <w:szCs w:val="24"/>
                <w:lang w:val="es-MX"/>
              </w:rPr>
            </w:pPr>
            <w:r>
              <w:rPr>
                <w:rFonts w:ascii="Arial Narrow" w:hAnsi="Arial Narrow" w:cs="Arial"/>
                <w:sz w:val="24"/>
                <w:szCs w:val="24"/>
                <w:lang w:val="es-MX"/>
              </w:rPr>
              <w:t>No hay una clara alineación</w:t>
            </w:r>
            <w:r w:rsidR="00C707A1" w:rsidRPr="00ED1E6D">
              <w:rPr>
                <w:rFonts w:ascii="Arial Narrow" w:hAnsi="Arial Narrow" w:cs="Arial"/>
                <w:sz w:val="24"/>
                <w:szCs w:val="24"/>
                <w:lang w:val="es-MX"/>
              </w:rPr>
              <w:t xml:space="preserve"> entre el objetivo general y las metas. </w:t>
            </w:r>
          </w:p>
          <w:p w:rsidR="005B4208" w:rsidRDefault="00C707A1" w:rsidP="005B4208">
            <w:pPr>
              <w:pStyle w:val="Prrafodelista"/>
              <w:autoSpaceDE w:val="0"/>
              <w:autoSpaceDN w:val="0"/>
              <w:adjustRightInd w:val="0"/>
              <w:spacing w:after="0" w:line="360" w:lineRule="auto"/>
              <w:ind w:left="426"/>
              <w:jc w:val="both"/>
              <w:rPr>
                <w:rFonts w:ascii="Arial Narrow" w:hAnsi="Arial Narrow" w:cs="Arial"/>
                <w:sz w:val="24"/>
                <w:szCs w:val="24"/>
                <w:lang w:val="es-MX"/>
              </w:rPr>
            </w:pPr>
            <w:r w:rsidRPr="00ED1E6D">
              <w:rPr>
                <w:rFonts w:ascii="Arial Narrow" w:hAnsi="Arial Narrow" w:cs="Arial"/>
                <w:sz w:val="24"/>
                <w:szCs w:val="24"/>
                <w:lang w:val="es-MX"/>
              </w:rPr>
              <w:t>No se reporta que haya continuidad en los productos realizados en ejercicios anteriores.</w:t>
            </w:r>
            <w:r w:rsidR="00ED1E6D">
              <w:rPr>
                <w:rFonts w:ascii="Arial Narrow" w:hAnsi="Arial Narrow" w:cs="Arial"/>
                <w:sz w:val="24"/>
                <w:szCs w:val="24"/>
                <w:lang w:val="es-MX"/>
              </w:rPr>
              <w:t xml:space="preserve"> </w:t>
            </w:r>
          </w:p>
          <w:p w:rsidR="00D23D7B" w:rsidRPr="00F4562D" w:rsidRDefault="00C707A1" w:rsidP="00F4562D">
            <w:pPr>
              <w:pStyle w:val="Prrafodelista"/>
              <w:autoSpaceDE w:val="0"/>
              <w:autoSpaceDN w:val="0"/>
              <w:adjustRightInd w:val="0"/>
              <w:spacing w:after="0" w:line="360" w:lineRule="auto"/>
              <w:ind w:left="426"/>
              <w:jc w:val="both"/>
              <w:rPr>
                <w:rFonts w:ascii="Arial Narrow" w:hAnsi="Arial Narrow" w:cs="Arial"/>
                <w:sz w:val="24"/>
                <w:szCs w:val="24"/>
                <w:lang w:val="es-MX"/>
              </w:rPr>
            </w:pPr>
            <w:r w:rsidRPr="00ED1E6D">
              <w:rPr>
                <w:rFonts w:ascii="Arial Narrow" w:hAnsi="Arial Narrow" w:cs="Arial"/>
                <w:sz w:val="24"/>
                <w:szCs w:val="24"/>
                <w:lang w:val="es-MX"/>
              </w:rPr>
              <w:t>Los indicadores con que cuenta el program</w:t>
            </w:r>
            <w:r w:rsidR="005B4208">
              <w:rPr>
                <w:rFonts w:ascii="Arial Narrow" w:hAnsi="Arial Narrow" w:cs="Arial"/>
                <w:sz w:val="24"/>
                <w:szCs w:val="24"/>
                <w:lang w:val="es-MX"/>
              </w:rPr>
              <w:t xml:space="preserve">a no permiten hacer una </w:t>
            </w:r>
            <w:r w:rsidR="00DC2703">
              <w:rPr>
                <w:rFonts w:ascii="Arial Narrow" w:hAnsi="Arial Narrow" w:cs="Arial"/>
                <w:sz w:val="24"/>
                <w:szCs w:val="24"/>
                <w:lang w:val="es-MX"/>
              </w:rPr>
              <w:t>medici</w:t>
            </w:r>
            <w:r w:rsidR="00DC2703" w:rsidRPr="00ED1E6D">
              <w:rPr>
                <w:rFonts w:ascii="Arial Narrow" w:hAnsi="Arial Narrow" w:cs="Arial"/>
                <w:sz w:val="24"/>
                <w:szCs w:val="24"/>
                <w:lang w:val="es-MX"/>
              </w:rPr>
              <w:t>ón</w:t>
            </w:r>
            <w:r w:rsidRPr="00ED1E6D">
              <w:rPr>
                <w:rFonts w:ascii="Arial Narrow" w:hAnsi="Arial Narrow" w:cs="Arial"/>
                <w:sz w:val="24"/>
                <w:szCs w:val="24"/>
                <w:lang w:val="es-MX"/>
              </w:rPr>
              <w:t xml:space="preserve"> real respecto a los avances respecto a la </w:t>
            </w:r>
            <w:r w:rsidR="00ED1E6D" w:rsidRPr="00ED1E6D">
              <w:rPr>
                <w:rFonts w:ascii="Arial Narrow" w:hAnsi="Arial Narrow" w:cs="Arial"/>
                <w:sz w:val="24"/>
                <w:szCs w:val="24"/>
                <w:lang w:val="es-MX"/>
              </w:rPr>
              <w:t>sensibilización</w:t>
            </w:r>
            <w:r w:rsidRPr="00ED1E6D">
              <w:rPr>
                <w:rFonts w:ascii="Arial Narrow" w:hAnsi="Arial Narrow" w:cs="Arial"/>
                <w:sz w:val="24"/>
                <w:szCs w:val="24"/>
                <w:lang w:val="es-MX"/>
              </w:rPr>
              <w:t xml:space="preserve"> de servidoras/es públicos.</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 xml:space="preserve">Señalar </w:t>
            </w:r>
            <w:r w:rsidR="008351CB" w:rsidRPr="00545653">
              <w:rPr>
                <w:rFonts w:ascii="Arial Narrow" w:hAnsi="Arial Narrow" w:cs="Arial"/>
                <w:sz w:val="24"/>
                <w:szCs w:val="24"/>
                <w:lang w:val="es-MX"/>
              </w:rPr>
              <w:t>cuáles</w:t>
            </w:r>
            <w:r w:rsidRPr="00545653">
              <w:rPr>
                <w:rFonts w:ascii="Arial Narrow" w:hAnsi="Arial Narrow" w:cs="Arial"/>
                <w:sz w:val="24"/>
                <w:szCs w:val="24"/>
                <w:lang w:val="es-MX"/>
              </w:rPr>
              <w:t xml:space="preserve"> son las principales Fortalezas, Oportunidades, Debilidades y Amenazas (FODA), de acuerdo con los temas del programa, estrategias e instituciones.</w:t>
            </w:r>
          </w:p>
        </w:tc>
      </w:tr>
      <w:tr w:rsidR="00D23D7B" w:rsidRPr="00545653" w:rsidTr="00D23D7B">
        <w:tc>
          <w:tcPr>
            <w:tcW w:w="8978" w:type="dxa"/>
          </w:tcPr>
          <w:p w:rsidR="00545653" w:rsidRPr="00545653" w:rsidRDefault="00D23D7B" w:rsidP="00545653">
            <w:pPr>
              <w:autoSpaceDE w:val="0"/>
              <w:autoSpaceDN w:val="0"/>
              <w:adjustRightInd w:val="0"/>
              <w:spacing w:line="360" w:lineRule="auto"/>
              <w:jc w:val="both"/>
              <w:rPr>
                <w:rFonts w:ascii="Arial Narrow" w:eastAsia="+mn-ea" w:hAnsi="Arial Narrow" w:cs="+mn-cs"/>
                <w:color w:val="FFFFFF"/>
                <w:sz w:val="24"/>
                <w:szCs w:val="24"/>
                <w:lang w:eastAsia="es-MX"/>
              </w:rPr>
            </w:pPr>
            <w:r w:rsidRPr="00545653">
              <w:rPr>
                <w:rFonts w:ascii="Arial Narrow" w:hAnsi="Arial Narrow" w:cs="Arial"/>
                <w:b/>
                <w:sz w:val="24"/>
                <w:szCs w:val="24"/>
              </w:rPr>
              <w:t>Fortalezas:</w:t>
            </w:r>
            <w:r w:rsidR="00545653" w:rsidRPr="00545653">
              <w:rPr>
                <w:rFonts w:ascii="Arial Narrow" w:eastAsia="+mn-ea" w:hAnsi="Arial Narrow" w:cs="+mn-cs"/>
                <w:color w:val="FFFFFF"/>
                <w:sz w:val="24"/>
                <w:szCs w:val="24"/>
                <w:lang w:eastAsia="es-MX"/>
              </w:rPr>
              <w:t xml:space="preserve"> </w:t>
            </w:r>
          </w:p>
          <w:p w:rsidR="00ED1E6D" w:rsidRPr="00ED1E6D" w:rsidRDefault="00ED1E6D" w:rsidP="00ED1E6D">
            <w:pPr>
              <w:pStyle w:val="Prrafodelista"/>
              <w:autoSpaceDE w:val="0"/>
              <w:autoSpaceDN w:val="0"/>
              <w:adjustRightInd w:val="0"/>
              <w:spacing w:line="360" w:lineRule="auto"/>
              <w:ind w:left="0"/>
              <w:jc w:val="both"/>
              <w:rPr>
                <w:rFonts w:ascii="Arial Narrow" w:hAnsi="Arial Narrow" w:cs="Arial"/>
                <w:sz w:val="24"/>
                <w:szCs w:val="24"/>
                <w:lang w:val="es-MX"/>
              </w:rPr>
            </w:pPr>
            <w:r w:rsidRPr="00ED1E6D">
              <w:rPr>
                <w:rFonts w:ascii="Arial Narrow" w:hAnsi="Arial Narrow" w:cs="Arial"/>
                <w:sz w:val="24"/>
                <w:szCs w:val="24"/>
                <w:lang w:val="es-MX"/>
              </w:rPr>
              <w:t>Excelente desempeño programático, con el 100% de realización.</w:t>
            </w:r>
          </w:p>
          <w:p w:rsidR="00ED1E6D" w:rsidRPr="00ED1E6D" w:rsidRDefault="00ED1E6D" w:rsidP="00ED1E6D">
            <w:pPr>
              <w:pStyle w:val="Prrafodelista"/>
              <w:autoSpaceDE w:val="0"/>
              <w:autoSpaceDN w:val="0"/>
              <w:adjustRightInd w:val="0"/>
              <w:spacing w:line="360" w:lineRule="auto"/>
              <w:ind w:left="0"/>
              <w:jc w:val="both"/>
              <w:rPr>
                <w:rFonts w:ascii="Arial Narrow" w:hAnsi="Arial Narrow" w:cs="Arial"/>
                <w:sz w:val="24"/>
                <w:szCs w:val="24"/>
                <w:lang w:val="es-MX"/>
              </w:rPr>
            </w:pPr>
            <w:r w:rsidRPr="00ED1E6D">
              <w:rPr>
                <w:rFonts w:ascii="Arial Narrow" w:hAnsi="Arial Narrow" w:cs="Arial"/>
                <w:sz w:val="24"/>
                <w:szCs w:val="24"/>
                <w:lang w:val="es-MX"/>
              </w:rPr>
              <w:t xml:space="preserve"> Acciones </w:t>
            </w:r>
            <w:r w:rsidR="00AB7821" w:rsidRPr="00ED1E6D">
              <w:rPr>
                <w:rFonts w:ascii="Arial Narrow" w:hAnsi="Arial Narrow" w:cs="Arial"/>
                <w:sz w:val="24"/>
                <w:szCs w:val="24"/>
                <w:lang w:val="es-MX"/>
              </w:rPr>
              <w:t>específicas</w:t>
            </w:r>
            <w:r w:rsidRPr="00ED1E6D">
              <w:rPr>
                <w:rFonts w:ascii="Arial Narrow" w:hAnsi="Arial Narrow" w:cs="Arial"/>
                <w:sz w:val="24"/>
                <w:szCs w:val="24"/>
                <w:lang w:val="es-MX"/>
              </w:rPr>
              <w:t xml:space="preserve"> de sensibilización, las que pueden generar un impacto social </w:t>
            </w:r>
          </w:p>
          <w:p w:rsidR="00D23D7B" w:rsidRPr="00ED1E6D" w:rsidRDefault="00ED1E6D" w:rsidP="00ED1E6D">
            <w:pPr>
              <w:pStyle w:val="Prrafodelista"/>
              <w:autoSpaceDE w:val="0"/>
              <w:autoSpaceDN w:val="0"/>
              <w:adjustRightInd w:val="0"/>
              <w:spacing w:line="360" w:lineRule="auto"/>
              <w:ind w:left="0"/>
              <w:jc w:val="both"/>
              <w:rPr>
                <w:rFonts w:ascii="Arial Narrow" w:hAnsi="Arial Narrow" w:cs="Arial"/>
                <w:sz w:val="24"/>
                <w:szCs w:val="24"/>
                <w:lang w:val="es-MX"/>
              </w:rPr>
            </w:pPr>
            <w:r w:rsidRPr="00ED1E6D">
              <w:rPr>
                <w:rFonts w:ascii="Arial Narrow" w:hAnsi="Arial Narrow" w:cs="Arial"/>
                <w:sz w:val="24"/>
                <w:szCs w:val="24"/>
                <w:lang w:val="es-MX"/>
              </w:rPr>
              <w:t xml:space="preserve"> La cobertura del programa es del 100% en cuanto a las metas planteadas en POA del programa.</w:t>
            </w:r>
          </w:p>
        </w:tc>
      </w:tr>
      <w:tr w:rsidR="00D23D7B" w:rsidRPr="00545653" w:rsidTr="00D23D7B">
        <w:tc>
          <w:tcPr>
            <w:tcW w:w="8978" w:type="dxa"/>
          </w:tcPr>
          <w:p w:rsidR="00545653" w:rsidRPr="00545653" w:rsidRDefault="00D23D7B" w:rsidP="00545653">
            <w:pPr>
              <w:autoSpaceDE w:val="0"/>
              <w:autoSpaceDN w:val="0"/>
              <w:adjustRightInd w:val="0"/>
              <w:spacing w:line="360" w:lineRule="auto"/>
              <w:jc w:val="both"/>
              <w:rPr>
                <w:rFonts w:ascii="Arial Narrow" w:eastAsia="+mn-ea" w:hAnsi="Arial Narrow" w:cs="+mn-cs"/>
                <w:color w:val="FFFFFF"/>
                <w:sz w:val="24"/>
                <w:szCs w:val="24"/>
                <w:lang w:eastAsia="es-MX"/>
              </w:rPr>
            </w:pPr>
            <w:r w:rsidRPr="00545653">
              <w:rPr>
                <w:rFonts w:ascii="Arial Narrow" w:hAnsi="Arial Narrow" w:cs="Arial"/>
                <w:b/>
                <w:sz w:val="24"/>
                <w:szCs w:val="24"/>
              </w:rPr>
              <w:t>Oportunidades:</w:t>
            </w:r>
            <w:r w:rsidR="00545653" w:rsidRPr="00545653">
              <w:rPr>
                <w:rFonts w:ascii="Arial Narrow" w:eastAsia="+mn-ea" w:hAnsi="Arial Narrow" w:cs="+mn-cs"/>
                <w:color w:val="FFFFFF"/>
                <w:sz w:val="24"/>
                <w:szCs w:val="24"/>
                <w:lang w:eastAsia="es-MX"/>
              </w:rPr>
              <w:t xml:space="preserve"> </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Disminuir la Brecha de Desigualdad entre las Mujeres y Hombres del Estado de Baja California.</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Reformular las partidas presupuestales.</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 xml:space="preserve">Generar indicadores que permitan hacer una evaluación real del programa.  </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Replanteamiento de metas.</w:t>
            </w:r>
          </w:p>
          <w:p w:rsidR="00D23D7B" w:rsidRPr="00545653" w:rsidRDefault="00D23D7B" w:rsidP="00545653">
            <w:pPr>
              <w:autoSpaceDE w:val="0"/>
              <w:autoSpaceDN w:val="0"/>
              <w:adjustRightInd w:val="0"/>
              <w:spacing w:line="360" w:lineRule="auto"/>
              <w:jc w:val="both"/>
              <w:rPr>
                <w:rFonts w:ascii="Arial Narrow" w:hAnsi="Arial Narrow" w:cs="Arial"/>
                <w:sz w:val="24"/>
                <w:szCs w:val="24"/>
              </w:rPr>
            </w:pPr>
          </w:p>
        </w:tc>
      </w:tr>
      <w:tr w:rsidR="00D23D7B" w:rsidRPr="00545653" w:rsidTr="00ED1E6D">
        <w:trPr>
          <w:trHeight w:val="2190"/>
        </w:trPr>
        <w:tc>
          <w:tcPr>
            <w:tcW w:w="8978" w:type="dxa"/>
          </w:tcPr>
          <w:p w:rsidR="00545653" w:rsidRPr="00545653" w:rsidRDefault="00D23D7B" w:rsidP="00545653">
            <w:pPr>
              <w:autoSpaceDE w:val="0"/>
              <w:autoSpaceDN w:val="0"/>
              <w:adjustRightInd w:val="0"/>
              <w:spacing w:line="360" w:lineRule="auto"/>
              <w:jc w:val="both"/>
              <w:rPr>
                <w:rFonts w:ascii="Arial Narrow" w:eastAsia="+mn-ea" w:hAnsi="Arial Narrow" w:cs="+mn-cs"/>
                <w:color w:val="FFFFFF"/>
                <w:sz w:val="24"/>
                <w:szCs w:val="24"/>
                <w:lang w:eastAsia="es-MX"/>
              </w:rPr>
            </w:pPr>
            <w:r w:rsidRPr="00545653">
              <w:rPr>
                <w:rFonts w:ascii="Arial Narrow" w:hAnsi="Arial Narrow" w:cs="Arial"/>
                <w:b/>
                <w:sz w:val="24"/>
                <w:szCs w:val="24"/>
              </w:rPr>
              <w:t>Debilidades:</w:t>
            </w:r>
            <w:r w:rsidR="00545653" w:rsidRPr="00545653">
              <w:rPr>
                <w:rFonts w:ascii="Arial Narrow" w:eastAsia="+mn-ea" w:hAnsi="Arial Narrow" w:cs="+mn-cs"/>
                <w:color w:val="FFFFFF"/>
                <w:sz w:val="24"/>
                <w:szCs w:val="24"/>
                <w:lang w:eastAsia="es-MX"/>
              </w:rPr>
              <w:t xml:space="preserve"> </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Programación deficiente para el alc</w:t>
            </w:r>
            <w:r>
              <w:rPr>
                <w:rFonts w:ascii="Arial Narrow" w:hAnsi="Arial Narrow" w:cs="Arial"/>
                <w:sz w:val="24"/>
                <w:szCs w:val="24"/>
              </w:rPr>
              <w:t>ance del objetivo del programa.</w:t>
            </w:r>
          </w:p>
          <w:p w:rsid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No se eje</w:t>
            </w:r>
            <w:r>
              <w:rPr>
                <w:rFonts w:ascii="Arial Narrow" w:hAnsi="Arial Narrow" w:cs="Arial"/>
                <w:sz w:val="24"/>
                <w:szCs w:val="24"/>
              </w:rPr>
              <w:t>rció el monto aprobado al 100%.</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Los indicadores solo miden la operación de</w:t>
            </w:r>
            <w:r>
              <w:rPr>
                <w:rFonts w:ascii="Arial Narrow" w:hAnsi="Arial Narrow" w:cs="Arial"/>
                <w:sz w:val="24"/>
                <w:szCs w:val="24"/>
              </w:rPr>
              <w:t>l programa de forma muy básica.</w:t>
            </w:r>
          </w:p>
          <w:p w:rsidR="00ED1E6D" w:rsidRPr="00ED1E6D" w:rsidRDefault="00ED1E6D" w:rsidP="00ED1E6D">
            <w:pPr>
              <w:autoSpaceDE w:val="0"/>
              <w:autoSpaceDN w:val="0"/>
              <w:adjustRightInd w:val="0"/>
              <w:spacing w:line="360" w:lineRule="auto"/>
              <w:jc w:val="both"/>
              <w:rPr>
                <w:rFonts w:ascii="Arial Narrow" w:hAnsi="Arial Narrow" w:cs="Arial"/>
                <w:sz w:val="24"/>
                <w:szCs w:val="24"/>
              </w:rPr>
            </w:pPr>
            <w:r w:rsidRPr="00ED1E6D">
              <w:rPr>
                <w:rFonts w:ascii="Arial Narrow" w:hAnsi="Arial Narrow" w:cs="Arial"/>
                <w:sz w:val="24"/>
                <w:szCs w:val="24"/>
              </w:rPr>
              <w:t xml:space="preserve">Metas muy generales, ambiguas. </w:t>
            </w:r>
          </w:p>
          <w:p w:rsidR="00D23D7B" w:rsidRDefault="00D23D7B" w:rsidP="00ED1E6D">
            <w:pPr>
              <w:pStyle w:val="Prrafodelista"/>
              <w:autoSpaceDE w:val="0"/>
              <w:autoSpaceDN w:val="0"/>
              <w:adjustRightInd w:val="0"/>
              <w:spacing w:after="0" w:line="360" w:lineRule="auto"/>
              <w:jc w:val="both"/>
              <w:rPr>
                <w:rFonts w:ascii="Arial Narrow" w:hAnsi="Arial Narrow" w:cs="Arial"/>
                <w:sz w:val="24"/>
                <w:szCs w:val="24"/>
                <w:lang w:val="es-MX"/>
              </w:rPr>
            </w:pPr>
          </w:p>
          <w:p w:rsidR="00F4562D" w:rsidRPr="00545653" w:rsidRDefault="00F4562D" w:rsidP="00ED1E6D">
            <w:pPr>
              <w:pStyle w:val="Prrafodelista"/>
              <w:autoSpaceDE w:val="0"/>
              <w:autoSpaceDN w:val="0"/>
              <w:adjustRightInd w:val="0"/>
              <w:spacing w:after="0" w:line="360" w:lineRule="auto"/>
              <w:jc w:val="both"/>
              <w:rPr>
                <w:rFonts w:ascii="Arial Narrow" w:hAnsi="Arial Narrow" w:cs="Arial"/>
                <w:sz w:val="24"/>
                <w:szCs w:val="24"/>
                <w:lang w:val="es-MX"/>
              </w:rPr>
            </w:pPr>
          </w:p>
        </w:tc>
      </w:tr>
      <w:tr w:rsidR="00D23D7B" w:rsidRPr="00545653" w:rsidTr="00D23D7B">
        <w:tc>
          <w:tcPr>
            <w:tcW w:w="8978" w:type="dxa"/>
          </w:tcPr>
          <w:p w:rsidR="00545653" w:rsidRPr="00ED1E6D" w:rsidRDefault="00D23D7B" w:rsidP="00545653">
            <w:pPr>
              <w:autoSpaceDE w:val="0"/>
              <w:autoSpaceDN w:val="0"/>
              <w:adjustRightInd w:val="0"/>
              <w:spacing w:line="360" w:lineRule="auto"/>
              <w:jc w:val="both"/>
              <w:rPr>
                <w:rFonts w:ascii="Arial Narrow" w:eastAsia="+mn-ea" w:hAnsi="Arial Narrow" w:cs="+mn-cs"/>
                <w:sz w:val="24"/>
                <w:szCs w:val="24"/>
                <w:lang w:eastAsia="es-MX"/>
              </w:rPr>
            </w:pPr>
            <w:r w:rsidRPr="00ED1E6D">
              <w:rPr>
                <w:rFonts w:ascii="Arial Narrow" w:hAnsi="Arial Narrow" w:cs="Arial"/>
                <w:b/>
                <w:sz w:val="24"/>
                <w:szCs w:val="24"/>
              </w:rPr>
              <w:lastRenderedPageBreak/>
              <w:t>Amenazas:</w:t>
            </w:r>
            <w:r w:rsidR="00545653" w:rsidRPr="00ED1E6D">
              <w:rPr>
                <w:rFonts w:ascii="Arial Narrow" w:eastAsia="+mn-ea" w:hAnsi="Arial Narrow" w:cs="+mn-cs"/>
                <w:sz w:val="24"/>
                <w:szCs w:val="24"/>
                <w:lang w:eastAsia="es-MX"/>
              </w:rPr>
              <w:t xml:space="preserve"> </w:t>
            </w:r>
          </w:p>
          <w:p w:rsidR="005A4403" w:rsidRDefault="005A4403" w:rsidP="00ED1E6D">
            <w:pPr>
              <w:autoSpaceDE w:val="0"/>
              <w:autoSpaceDN w:val="0"/>
              <w:adjustRightInd w:val="0"/>
              <w:spacing w:line="360" w:lineRule="auto"/>
              <w:jc w:val="both"/>
              <w:rPr>
                <w:rFonts w:ascii="Arial Narrow" w:eastAsia="+mn-ea" w:hAnsi="Arial Narrow" w:cs="+mn-cs"/>
                <w:sz w:val="24"/>
                <w:szCs w:val="24"/>
                <w:lang w:eastAsia="es-MX"/>
              </w:rPr>
            </w:pPr>
            <w:r w:rsidRPr="005A4403">
              <w:rPr>
                <w:rFonts w:ascii="Arial Narrow" w:eastAsia="+mn-ea" w:hAnsi="Arial Narrow" w:cs="+mn-cs"/>
                <w:sz w:val="24"/>
                <w:szCs w:val="24"/>
                <w:lang w:eastAsia="es-MX"/>
              </w:rPr>
              <w:t>Las metas del programa estatal que se fortalecen con estos recursos no están alineadas al objetivo general del mismo, por lo que existe un bajo impacto en el ejercicio de los recursos.</w:t>
            </w:r>
            <w:r w:rsidR="00ED1E6D" w:rsidRPr="00ED1E6D">
              <w:rPr>
                <w:rFonts w:ascii="Arial Narrow" w:eastAsia="+mn-ea" w:hAnsi="Arial Narrow" w:cs="+mn-cs"/>
                <w:sz w:val="24"/>
                <w:szCs w:val="24"/>
                <w:lang w:eastAsia="es-MX"/>
              </w:rPr>
              <w:t xml:space="preserve"> </w:t>
            </w:r>
          </w:p>
          <w:p w:rsidR="00ED1E6D" w:rsidRPr="00ED1E6D" w:rsidRDefault="00ED1E6D" w:rsidP="00ED1E6D">
            <w:pPr>
              <w:autoSpaceDE w:val="0"/>
              <w:autoSpaceDN w:val="0"/>
              <w:adjustRightInd w:val="0"/>
              <w:spacing w:line="360" w:lineRule="auto"/>
              <w:jc w:val="both"/>
              <w:rPr>
                <w:rFonts w:ascii="Arial Narrow" w:eastAsia="+mn-ea" w:hAnsi="Arial Narrow" w:cs="+mn-cs"/>
                <w:sz w:val="24"/>
                <w:szCs w:val="24"/>
                <w:lang w:eastAsia="es-MX"/>
              </w:rPr>
            </w:pPr>
            <w:r w:rsidRPr="00ED1E6D">
              <w:rPr>
                <w:rFonts w:ascii="Arial Narrow" w:eastAsia="+mn-ea" w:hAnsi="Arial Narrow" w:cs="+mn-cs"/>
                <w:sz w:val="24"/>
                <w:szCs w:val="24"/>
                <w:lang w:eastAsia="es-MX"/>
              </w:rPr>
              <w:t>La Auditoría Superior de la Federación podría solicitar el reintegro en caso de irregularidades referentes al cumplimiento presupuestal.</w:t>
            </w:r>
          </w:p>
          <w:p w:rsidR="00D23D7B" w:rsidRPr="00F4562D" w:rsidRDefault="00ED1E6D" w:rsidP="00F4562D">
            <w:pPr>
              <w:autoSpaceDE w:val="0"/>
              <w:autoSpaceDN w:val="0"/>
              <w:adjustRightInd w:val="0"/>
              <w:spacing w:line="360" w:lineRule="auto"/>
              <w:jc w:val="both"/>
              <w:rPr>
                <w:rFonts w:ascii="Arial Narrow" w:eastAsia="+mn-ea" w:hAnsi="Arial Narrow" w:cs="+mn-cs"/>
                <w:color w:val="FFFFFF"/>
                <w:sz w:val="24"/>
                <w:szCs w:val="24"/>
                <w:lang w:eastAsia="es-MX"/>
              </w:rPr>
            </w:pPr>
            <w:r w:rsidRPr="00ED1E6D">
              <w:rPr>
                <w:rFonts w:ascii="Arial Narrow" w:eastAsia="+mn-ea" w:hAnsi="Arial Narrow" w:cs="+mn-cs"/>
                <w:sz w:val="24"/>
                <w:szCs w:val="24"/>
                <w:lang w:eastAsia="es-MX"/>
              </w:rPr>
              <w:t>Tiene un enfoque limitado a la operación básica del programa, no genera impacto social</w:t>
            </w:r>
            <w:r w:rsidRPr="00ED1E6D">
              <w:rPr>
                <w:rFonts w:ascii="Arial Narrow" w:eastAsia="+mn-ea" w:hAnsi="Arial Narrow" w:cs="+mn-cs"/>
                <w:color w:val="FFFFFF"/>
                <w:sz w:val="24"/>
                <w:szCs w:val="24"/>
                <w:lang w:eastAsia="es-MX"/>
              </w:rPr>
              <w:t>.</w:t>
            </w:r>
          </w:p>
        </w:tc>
      </w:tr>
    </w:tbl>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545653" w:rsidTr="00D23D7B">
        <w:tc>
          <w:tcPr>
            <w:tcW w:w="8978" w:type="dxa"/>
            <w:shd w:val="clear" w:color="auto" w:fill="BFBFBF" w:themeFill="background1" w:themeFillShade="BF"/>
          </w:tcPr>
          <w:p w:rsidR="00D23D7B" w:rsidRPr="00545653" w:rsidRDefault="00D23D7B" w:rsidP="00D23D7B">
            <w:pPr>
              <w:pStyle w:val="Prrafodelista"/>
              <w:numPr>
                <w:ilvl w:val="0"/>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CONCLUSIONES Y RECOMENDACIONES DE LA EVALUACIÓN</w:t>
            </w:r>
          </w:p>
        </w:tc>
      </w:tr>
      <w:tr w:rsidR="00D23D7B" w:rsidRPr="00545653" w:rsidTr="00D23D7B">
        <w:tc>
          <w:tcPr>
            <w:tcW w:w="8978" w:type="dxa"/>
          </w:tcPr>
          <w:p w:rsidR="008351CB" w:rsidRPr="00545653" w:rsidRDefault="00D23D7B" w:rsidP="008351CB">
            <w:pPr>
              <w:spacing w:line="360" w:lineRule="auto"/>
              <w:jc w:val="both"/>
              <w:rPr>
                <w:rFonts w:ascii="Arial Narrow" w:hAnsi="Arial Narrow" w:cs="Arial"/>
                <w:color w:val="000000" w:themeColor="text1"/>
                <w:sz w:val="24"/>
                <w:szCs w:val="24"/>
              </w:rPr>
            </w:pPr>
            <w:r w:rsidRPr="00545653">
              <w:rPr>
                <w:rFonts w:ascii="Arial Narrow" w:hAnsi="Arial Narrow" w:cs="Arial"/>
                <w:sz w:val="24"/>
                <w:szCs w:val="24"/>
              </w:rPr>
              <w:t>Describir brevemente las conclusiones de la evaluación:</w:t>
            </w:r>
            <w:r w:rsidR="008351CB" w:rsidRPr="00545653">
              <w:rPr>
                <w:rFonts w:ascii="Arial Narrow" w:hAnsi="Arial Narrow" w:cs="Arial"/>
                <w:color w:val="000000" w:themeColor="text1"/>
                <w:sz w:val="24"/>
                <w:szCs w:val="24"/>
              </w:rPr>
              <w:t xml:space="preserve"> El reto sobre el cumplimiento del propósito general del Fondo “Fortalecimiento a la Transversalidad de la perspectiva de género” va más allá de la asignación y ejecución misma de los recursos. Involucra otros aspectos como la </w:t>
            </w:r>
            <w:r w:rsidR="008351CB" w:rsidRPr="00545653">
              <w:rPr>
                <w:rFonts w:ascii="Arial Narrow" w:hAnsi="Arial Narrow" w:cs="Arial"/>
                <w:b/>
                <w:color w:val="000000" w:themeColor="text1"/>
                <w:sz w:val="24"/>
                <w:szCs w:val="24"/>
              </w:rPr>
              <w:t>planeación y focalización para el ejercicio</w:t>
            </w:r>
            <w:r w:rsidR="008351CB" w:rsidRPr="00545653">
              <w:rPr>
                <w:rFonts w:ascii="Arial Narrow" w:hAnsi="Arial Narrow" w:cs="Arial"/>
                <w:color w:val="000000" w:themeColor="text1"/>
                <w:sz w:val="24"/>
                <w:szCs w:val="24"/>
              </w:rPr>
              <w:t xml:space="preserve">, así como la </w:t>
            </w:r>
            <w:r w:rsidR="008351CB" w:rsidRPr="00545653">
              <w:rPr>
                <w:rFonts w:ascii="Arial Narrow" w:hAnsi="Arial Narrow" w:cs="Arial"/>
                <w:b/>
                <w:color w:val="000000" w:themeColor="text1"/>
                <w:sz w:val="24"/>
                <w:szCs w:val="24"/>
              </w:rPr>
              <w:t>generación de información desagregada que permita evaluar su impacto sobre mujeres, hombres, niñas y niños</w:t>
            </w:r>
            <w:r w:rsidR="008351CB" w:rsidRPr="00545653">
              <w:rPr>
                <w:rFonts w:ascii="Arial Narrow" w:hAnsi="Arial Narrow" w:cs="Arial"/>
                <w:color w:val="000000" w:themeColor="text1"/>
                <w:sz w:val="24"/>
                <w:szCs w:val="24"/>
              </w:rPr>
              <w:t>. Esto requiere un esfuerzo de la sociedad en su conjunto, y no sólo de las instancias gubernamentales; perpetuar o no los roles de género es responsabilidad de todas y todos.</w:t>
            </w:r>
          </w:p>
          <w:p w:rsidR="00D23D7B" w:rsidRPr="00545653" w:rsidRDefault="00D23D7B" w:rsidP="008351CB">
            <w:pPr>
              <w:pStyle w:val="Prrafodelista"/>
              <w:autoSpaceDE w:val="0"/>
              <w:autoSpaceDN w:val="0"/>
              <w:adjustRightInd w:val="0"/>
              <w:spacing w:after="0" w:line="360" w:lineRule="auto"/>
              <w:ind w:left="426"/>
              <w:jc w:val="both"/>
              <w:rPr>
                <w:rFonts w:ascii="Arial Narrow" w:hAnsi="Arial Narrow" w:cs="Arial"/>
                <w:sz w:val="24"/>
                <w:szCs w:val="24"/>
                <w:lang w:val="es-MX"/>
              </w:rPr>
            </w:pP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Describir las recomendaciones de acuerdo a su relevancia:</w:t>
            </w:r>
          </w:p>
        </w:tc>
      </w:tr>
      <w:tr w:rsidR="00D23D7B" w:rsidRPr="00350957" w:rsidTr="00D23D7B">
        <w:tc>
          <w:tcPr>
            <w:tcW w:w="8978" w:type="dxa"/>
          </w:tcPr>
          <w:p w:rsidR="00C6235C" w:rsidRDefault="00C6235C" w:rsidP="00C6235C">
            <w:pPr>
              <w:spacing w:line="360" w:lineRule="auto"/>
              <w:jc w:val="both"/>
              <w:rPr>
                <w:rFonts w:ascii="Arial Narrow" w:hAnsi="Arial Narrow" w:cs="Arial"/>
                <w:color w:val="000000" w:themeColor="text1"/>
                <w:sz w:val="24"/>
                <w:szCs w:val="24"/>
              </w:rPr>
            </w:pPr>
            <w:r w:rsidRPr="00C6235C">
              <w:rPr>
                <w:rFonts w:ascii="Arial Narrow" w:hAnsi="Arial Narrow" w:cs="Arial"/>
                <w:b/>
                <w:color w:val="000000" w:themeColor="text1"/>
                <w:sz w:val="24"/>
                <w:szCs w:val="24"/>
              </w:rPr>
              <w:t>Ámbito programático:</w:t>
            </w:r>
            <w:r w:rsidRPr="00C6235C">
              <w:rPr>
                <w:rFonts w:ascii="Arial Narrow" w:hAnsi="Arial Narrow" w:cs="Arial"/>
                <w:color w:val="000000" w:themeColor="text1"/>
                <w:sz w:val="24"/>
                <w:szCs w:val="24"/>
              </w:rPr>
              <w:t xml:space="preserve"> Establecer acciones estatales de mayor impacto, como una campaña de difusión en todo el Estado acerca de la no discriminación y la igualdad de oportunidades entre hombres y mujeres en los diversos ámbitos de la vida cotidiana como el trabajo, la educación, la recreación, la economía, la política, etc. Que sean financiadas con recursos federales del Programa de Fortalecimiento a la Transversalidad de la Perspectiva de Género.</w:t>
            </w:r>
          </w:p>
          <w:p w:rsidR="00C6235C" w:rsidRPr="00C6235C" w:rsidRDefault="00C6235C" w:rsidP="00C6235C">
            <w:pPr>
              <w:spacing w:line="360" w:lineRule="auto"/>
              <w:jc w:val="both"/>
              <w:rPr>
                <w:rFonts w:ascii="Arial Narrow" w:hAnsi="Arial Narrow" w:cs="Arial"/>
                <w:color w:val="000000" w:themeColor="text1"/>
                <w:sz w:val="24"/>
                <w:szCs w:val="24"/>
              </w:rPr>
            </w:pPr>
          </w:p>
          <w:p w:rsidR="00C6235C" w:rsidRDefault="00C6235C" w:rsidP="00C6235C">
            <w:pPr>
              <w:spacing w:line="360" w:lineRule="auto"/>
              <w:jc w:val="both"/>
              <w:rPr>
                <w:rFonts w:ascii="Arial Narrow" w:hAnsi="Arial Narrow" w:cs="Arial"/>
                <w:color w:val="000000" w:themeColor="text1"/>
                <w:sz w:val="24"/>
                <w:szCs w:val="24"/>
              </w:rPr>
            </w:pPr>
            <w:r w:rsidRPr="00C6235C">
              <w:rPr>
                <w:rFonts w:ascii="Arial Narrow" w:hAnsi="Arial Narrow" w:cs="Arial"/>
                <w:b/>
                <w:color w:val="000000" w:themeColor="text1"/>
                <w:sz w:val="24"/>
                <w:szCs w:val="24"/>
              </w:rPr>
              <w:t>Ámbito presupuestal:</w:t>
            </w:r>
            <w:r w:rsidRPr="00C6235C">
              <w:rPr>
                <w:rFonts w:ascii="Arial Narrow" w:hAnsi="Arial Narrow" w:cs="Arial"/>
                <w:color w:val="000000" w:themeColor="text1"/>
                <w:sz w:val="24"/>
                <w:szCs w:val="24"/>
              </w:rPr>
              <w:t xml:space="preserve"> Que el INMUJER-BC destine recursos del Programa de Fortalecimiento a la Transversalidad de la Perspectiva de Género en realizar acciones afirmativas con perspectiva de género, estableciendo metas dentro de su presupuesto con recursos específicos a estas acciones, desde la promoción de reformas al marco jurídico estatal, hasta campañas de difusión para fortalecer el papel de las mujeres en la vida cotidiana.</w:t>
            </w:r>
          </w:p>
          <w:p w:rsidR="00C6235C" w:rsidRPr="00C6235C" w:rsidRDefault="00C6235C" w:rsidP="00C6235C">
            <w:pPr>
              <w:spacing w:line="360" w:lineRule="auto"/>
              <w:jc w:val="both"/>
              <w:rPr>
                <w:rFonts w:ascii="Arial Narrow" w:hAnsi="Arial Narrow" w:cs="Arial"/>
                <w:color w:val="000000" w:themeColor="text1"/>
                <w:sz w:val="24"/>
                <w:szCs w:val="24"/>
              </w:rPr>
            </w:pPr>
          </w:p>
          <w:p w:rsidR="00D23D7B" w:rsidRPr="00C6235C" w:rsidRDefault="00C6235C" w:rsidP="00C6235C">
            <w:pPr>
              <w:spacing w:line="360" w:lineRule="auto"/>
              <w:jc w:val="both"/>
              <w:rPr>
                <w:rFonts w:ascii="Arial Narrow" w:hAnsi="Arial Narrow" w:cs="Arial"/>
                <w:color w:val="000000" w:themeColor="text1"/>
                <w:sz w:val="24"/>
                <w:szCs w:val="24"/>
              </w:rPr>
            </w:pPr>
            <w:r w:rsidRPr="00C6235C">
              <w:rPr>
                <w:rFonts w:ascii="Arial Narrow" w:hAnsi="Arial Narrow" w:cs="Arial"/>
                <w:b/>
                <w:color w:val="000000" w:themeColor="text1"/>
                <w:sz w:val="24"/>
                <w:szCs w:val="24"/>
              </w:rPr>
              <w:t>Ámbito institucional:</w:t>
            </w:r>
            <w:r w:rsidRPr="00C6235C">
              <w:rPr>
                <w:rFonts w:ascii="Arial Narrow" w:hAnsi="Arial Narrow" w:cs="Arial"/>
                <w:color w:val="000000" w:themeColor="text1"/>
                <w:sz w:val="24"/>
                <w:szCs w:val="24"/>
              </w:rPr>
              <w:t xml:space="preserve"> Diseñar protocolos de convivencia para aplicar en la administración pública, a fin de sensibilizar a servidoras y servidores públicos respecto al tema, garantizando la disminución del uso de estereotipos que fomentan violencia de género.</w:t>
            </w:r>
          </w:p>
        </w:tc>
      </w:tr>
    </w:tbl>
    <w:p w:rsidR="00D23D7B" w:rsidRPr="00350957" w:rsidRDefault="00D23D7B" w:rsidP="00D23D7B">
      <w:pPr>
        <w:autoSpaceDE w:val="0"/>
        <w:autoSpaceDN w:val="0"/>
        <w:adjustRightInd w:val="0"/>
        <w:spacing w:after="0" w:line="240" w:lineRule="auto"/>
        <w:jc w:val="both"/>
        <w:rPr>
          <w:rFonts w:ascii="Arial Narrow" w:hAnsi="Arial Narrow" w:cs="Times New Roman"/>
          <w:sz w:val="24"/>
          <w:szCs w:val="24"/>
        </w:rPr>
      </w:pPr>
    </w:p>
    <w:p w:rsidR="00D23D7B" w:rsidRPr="00350957"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545653" w:rsidTr="00D23D7B">
        <w:tc>
          <w:tcPr>
            <w:tcW w:w="8978" w:type="dxa"/>
            <w:shd w:val="clear" w:color="auto" w:fill="BFBFBF" w:themeFill="background1" w:themeFillShade="BF"/>
          </w:tcPr>
          <w:p w:rsidR="00D23D7B" w:rsidRPr="00545653" w:rsidRDefault="00D23D7B" w:rsidP="00D23D7B">
            <w:pPr>
              <w:pStyle w:val="Prrafodelista"/>
              <w:numPr>
                <w:ilvl w:val="0"/>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DATOS DE LA INSTANCIA EVALUADORA</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 xml:space="preserve">Nombre del coordinador de la evaluación: </w:t>
            </w:r>
            <w:r w:rsidR="00DC2703" w:rsidRPr="00545653">
              <w:rPr>
                <w:rFonts w:ascii="Arial Narrow" w:hAnsi="Arial Narrow" w:cs="Arial"/>
                <w:sz w:val="24"/>
                <w:szCs w:val="24"/>
                <w:lang w:val="es-MX"/>
              </w:rPr>
              <w:t>Jesús</w:t>
            </w:r>
            <w:r w:rsidRPr="00545653">
              <w:rPr>
                <w:rFonts w:ascii="Arial Narrow" w:hAnsi="Arial Narrow" w:cs="Arial"/>
                <w:sz w:val="24"/>
                <w:szCs w:val="24"/>
                <w:lang w:val="es-MX"/>
              </w:rPr>
              <w:t xml:space="preserve"> Baldomero </w:t>
            </w:r>
            <w:r w:rsidR="00DC2703" w:rsidRPr="00545653">
              <w:rPr>
                <w:rFonts w:ascii="Arial Narrow" w:hAnsi="Arial Narrow" w:cs="Arial"/>
                <w:sz w:val="24"/>
                <w:szCs w:val="24"/>
                <w:lang w:val="es-MX"/>
              </w:rPr>
              <w:t>Álvarez</w:t>
            </w:r>
            <w:r w:rsidRPr="00545653">
              <w:rPr>
                <w:rFonts w:ascii="Arial Narrow" w:hAnsi="Arial Narrow" w:cs="Arial"/>
                <w:sz w:val="24"/>
                <w:szCs w:val="24"/>
                <w:lang w:val="es-MX"/>
              </w:rPr>
              <w:t xml:space="preserve"> Contreras</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Cargo: Coordinador de la Evaluación</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Institución a la que pertenece: Consultor Independiente</w:t>
            </w:r>
          </w:p>
        </w:tc>
      </w:tr>
      <w:tr w:rsidR="00D23D7B" w:rsidRPr="00545653" w:rsidTr="00D23D7B">
        <w:tc>
          <w:tcPr>
            <w:tcW w:w="8978" w:type="dxa"/>
          </w:tcPr>
          <w:p w:rsidR="00D23D7B" w:rsidRPr="00545653" w:rsidRDefault="00DC2703"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rPr>
            </w:pPr>
            <w:r>
              <w:rPr>
                <w:rFonts w:ascii="Arial Narrow" w:hAnsi="Arial Narrow" w:cs="Arial"/>
                <w:sz w:val="24"/>
                <w:szCs w:val="24"/>
              </w:rPr>
              <w:t>Principales colaboradores: ningu</w:t>
            </w:r>
            <w:r w:rsidR="00D23D7B" w:rsidRPr="00545653">
              <w:rPr>
                <w:rFonts w:ascii="Arial Narrow" w:hAnsi="Arial Narrow" w:cs="Arial"/>
                <w:sz w:val="24"/>
                <w:szCs w:val="24"/>
              </w:rPr>
              <w:t>no</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Correo electrónico del coordinador de la evaluación: jesusbaldomero@starmedia.com</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rPr>
            </w:pPr>
            <w:r w:rsidRPr="00545653">
              <w:rPr>
                <w:rFonts w:ascii="Arial Narrow" w:hAnsi="Arial Narrow" w:cs="Arial"/>
                <w:sz w:val="24"/>
                <w:szCs w:val="24"/>
              </w:rPr>
              <w:t>Teléfono (con clave lada): 686-1-68-96-27</w:t>
            </w:r>
          </w:p>
        </w:tc>
      </w:tr>
    </w:tbl>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545653" w:rsidTr="00D23D7B">
        <w:tc>
          <w:tcPr>
            <w:tcW w:w="8978" w:type="dxa"/>
            <w:shd w:val="clear" w:color="auto" w:fill="BFBFBF" w:themeFill="background1" w:themeFillShade="BF"/>
          </w:tcPr>
          <w:p w:rsidR="00D23D7B" w:rsidRPr="00545653" w:rsidRDefault="00D23D7B" w:rsidP="00D23D7B">
            <w:pPr>
              <w:pStyle w:val="Prrafodelista"/>
              <w:numPr>
                <w:ilvl w:val="0"/>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IDENTIFICACIÓN DEL (LOS) PROGRAMA (S)</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Nombre del (los) programa (s) evaluado (s): Fortalecimiento a la transversalidad de la perspectiva de género.</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rPr>
            </w:pPr>
            <w:r w:rsidRPr="00545653">
              <w:rPr>
                <w:rFonts w:ascii="Arial Narrow" w:hAnsi="Arial Narrow" w:cs="Arial"/>
                <w:sz w:val="24"/>
                <w:szCs w:val="24"/>
              </w:rPr>
              <w:t>Siglas: No Aplica</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Ente público coordinador del (los) programa (s):</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Poder público al que pertenece (n) el (los) programa (s):</w:t>
            </w:r>
          </w:p>
          <w:p w:rsidR="00D23D7B" w:rsidRPr="00545653" w:rsidRDefault="00D23D7B" w:rsidP="00D23D7B">
            <w:pPr>
              <w:autoSpaceDE w:val="0"/>
              <w:autoSpaceDN w:val="0"/>
              <w:adjustRightInd w:val="0"/>
              <w:spacing w:line="360" w:lineRule="auto"/>
              <w:jc w:val="both"/>
              <w:rPr>
                <w:rFonts w:ascii="Arial Narrow" w:hAnsi="Arial Narrow" w:cs="Arial"/>
                <w:sz w:val="24"/>
                <w:szCs w:val="24"/>
              </w:rPr>
            </w:pPr>
            <w:r w:rsidRPr="00545653">
              <w:rPr>
                <w:rFonts w:ascii="Arial Narrow" w:hAnsi="Arial Narrow" w:cs="Arial"/>
                <w:sz w:val="24"/>
                <w:szCs w:val="24"/>
              </w:rPr>
              <w:t>Poder Ejecutivo_</w:t>
            </w:r>
            <w:r w:rsidR="00A21DA0">
              <w:rPr>
                <w:rFonts w:ascii="Arial Narrow" w:hAnsi="Arial Narrow" w:cs="Arial"/>
                <w:sz w:val="24"/>
                <w:szCs w:val="24"/>
              </w:rPr>
              <w:t>X</w:t>
            </w:r>
            <w:r w:rsidRPr="00545653">
              <w:rPr>
                <w:rFonts w:ascii="Arial Narrow" w:hAnsi="Arial Narrow" w:cs="Arial"/>
                <w:sz w:val="24"/>
                <w:szCs w:val="24"/>
              </w:rPr>
              <w:t>__ Poder Legislativo____ Poder Judicial____ Ente Autónomo____</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Ámbito gubernamental al que pertenece (n) el (los) programa (s):</w:t>
            </w:r>
          </w:p>
          <w:p w:rsidR="00D23D7B" w:rsidRPr="00545653" w:rsidRDefault="00D23D7B" w:rsidP="00DC2703">
            <w:pPr>
              <w:autoSpaceDE w:val="0"/>
              <w:autoSpaceDN w:val="0"/>
              <w:adjustRightInd w:val="0"/>
              <w:spacing w:line="360" w:lineRule="auto"/>
              <w:jc w:val="both"/>
              <w:rPr>
                <w:rFonts w:ascii="Arial Narrow" w:hAnsi="Arial Narrow" w:cs="Arial"/>
                <w:sz w:val="24"/>
                <w:szCs w:val="24"/>
              </w:rPr>
            </w:pPr>
            <w:r w:rsidRPr="00545653">
              <w:rPr>
                <w:rFonts w:ascii="Arial Narrow" w:hAnsi="Arial Narrow" w:cs="Arial"/>
                <w:sz w:val="24"/>
                <w:szCs w:val="24"/>
              </w:rPr>
              <w:t>Federal___ Estatal__</w:t>
            </w:r>
            <w:r w:rsidR="00DC2703">
              <w:rPr>
                <w:rFonts w:ascii="Arial Narrow" w:hAnsi="Arial Narrow" w:cs="Arial"/>
                <w:sz w:val="24"/>
                <w:szCs w:val="24"/>
              </w:rPr>
              <w:t>X</w:t>
            </w:r>
            <w:r w:rsidRPr="00545653">
              <w:rPr>
                <w:rFonts w:ascii="Arial Narrow" w:hAnsi="Arial Narrow" w:cs="Arial"/>
                <w:sz w:val="24"/>
                <w:szCs w:val="24"/>
              </w:rPr>
              <w:t>__ Municipal____</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Nombre de la (s) unidad (es) administrativa (s) y del (los) titular (es) a cargo del (los) programa (s):</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Nombre de la (s) unidad (es) administrativa (s) a cargo del (los) programa (s):</w:t>
            </w:r>
          </w:p>
        </w:tc>
      </w:tr>
      <w:tr w:rsidR="00D23D7B" w:rsidRPr="00545653" w:rsidTr="00D23D7B">
        <w:tc>
          <w:tcPr>
            <w:tcW w:w="8978" w:type="dxa"/>
          </w:tcPr>
          <w:p w:rsidR="00D23D7B"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Nombre del (los) titular (es) de la (s) unidad (es) administrativa (s) a cargo del (los) programa (s), (Nombre completo, correo electrónico y teléfono con clave lada):</w:t>
            </w:r>
          </w:p>
          <w:p w:rsidR="00F4562D" w:rsidRPr="00F4562D" w:rsidRDefault="00F4562D" w:rsidP="00F4562D">
            <w:pPr>
              <w:pStyle w:val="Ttulo5"/>
              <w:spacing w:before="150" w:line="231" w:lineRule="atLeast"/>
              <w:outlineLvl w:val="4"/>
              <w:rPr>
                <w:rFonts w:ascii="Arial Narrow" w:hAnsi="Arial Narrow"/>
                <w:color w:val="333333"/>
              </w:rPr>
            </w:pPr>
            <w:r w:rsidRPr="00F4562D">
              <w:rPr>
                <w:rFonts w:ascii="Arial Narrow" w:hAnsi="Arial Narrow"/>
                <w:b/>
                <w:bCs/>
                <w:color w:val="333333"/>
              </w:rPr>
              <w:lastRenderedPageBreak/>
              <w:t>Rosa María Castillo Burgos</w:t>
            </w:r>
          </w:p>
          <w:p w:rsidR="00F4562D" w:rsidRPr="00F4562D" w:rsidRDefault="00F4562D" w:rsidP="00F4562D">
            <w:pPr>
              <w:pStyle w:val="Ttulo4"/>
              <w:spacing w:before="0" w:line="297" w:lineRule="atLeast"/>
              <w:outlineLvl w:val="3"/>
              <w:rPr>
                <w:rFonts w:ascii="Arial Narrow" w:hAnsi="Arial Narrow"/>
                <w:b/>
                <w:bCs/>
                <w:color w:val="333333"/>
              </w:rPr>
            </w:pPr>
            <w:r w:rsidRPr="00F4562D">
              <w:rPr>
                <w:rFonts w:ascii="Arial Narrow" w:hAnsi="Arial Narrow"/>
                <w:b/>
                <w:bCs/>
                <w:color w:val="333333"/>
              </w:rPr>
              <w:t>Directora General del INMUJER BC</w:t>
            </w:r>
          </w:p>
          <w:p w:rsidR="00F4562D" w:rsidRPr="00F4562D" w:rsidRDefault="00F4562D" w:rsidP="00F4562D">
            <w:pPr>
              <w:rPr>
                <w:rFonts w:ascii="Arial Narrow" w:hAnsi="Arial Narrow"/>
                <w:color w:val="333333"/>
              </w:rPr>
            </w:pPr>
            <w:r w:rsidRPr="00F4562D">
              <w:rPr>
                <w:rFonts w:ascii="Arial Narrow" w:hAnsi="Arial Narrow"/>
                <w:color w:val="333333"/>
              </w:rPr>
              <w:t xml:space="preserve">Edificio de la CANACO </w:t>
            </w:r>
          </w:p>
          <w:p w:rsidR="00F4562D" w:rsidRPr="00F4562D" w:rsidRDefault="00F4562D" w:rsidP="00F4562D">
            <w:pPr>
              <w:rPr>
                <w:rFonts w:ascii="Arial Narrow" w:hAnsi="Arial Narrow"/>
                <w:color w:val="333333"/>
              </w:rPr>
            </w:pPr>
            <w:r w:rsidRPr="00F4562D">
              <w:rPr>
                <w:rFonts w:ascii="Arial Narrow" w:hAnsi="Arial Narrow"/>
                <w:color w:val="333333"/>
              </w:rPr>
              <w:t xml:space="preserve">Blvd. Anáhuac y Calzada Independencia No. 1199 </w:t>
            </w:r>
          </w:p>
          <w:p w:rsidR="00F4562D" w:rsidRPr="00F4562D" w:rsidRDefault="00F4562D" w:rsidP="00F4562D">
            <w:pPr>
              <w:rPr>
                <w:rFonts w:ascii="Arial Narrow" w:hAnsi="Arial Narrow"/>
                <w:color w:val="333333"/>
              </w:rPr>
            </w:pPr>
            <w:r w:rsidRPr="00F4562D">
              <w:rPr>
                <w:rFonts w:ascii="Arial Narrow" w:hAnsi="Arial Narrow"/>
                <w:color w:val="333333"/>
              </w:rPr>
              <w:t xml:space="preserve">Centro Cívico </w:t>
            </w:r>
          </w:p>
          <w:p w:rsidR="00F4562D" w:rsidRPr="00F4562D" w:rsidRDefault="00F4562D" w:rsidP="00F4562D">
            <w:pPr>
              <w:rPr>
                <w:rFonts w:ascii="Arial Narrow" w:hAnsi="Arial Narrow"/>
                <w:color w:val="333333"/>
              </w:rPr>
            </w:pPr>
            <w:r w:rsidRPr="00F4562D">
              <w:rPr>
                <w:rFonts w:ascii="Arial Narrow" w:hAnsi="Arial Narrow"/>
                <w:color w:val="333333"/>
              </w:rPr>
              <w:t xml:space="preserve">Mexicali B.C. 21000 </w:t>
            </w:r>
          </w:p>
          <w:tbl>
            <w:tblPr>
              <w:tblW w:w="0" w:type="auto"/>
              <w:tblCellMar>
                <w:top w:w="15" w:type="dxa"/>
                <w:left w:w="15" w:type="dxa"/>
                <w:bottom w:w="15" w:type="dxa"/>
                <w:right w:w="15" w:type="dxa"/>
              </w:tblCellMar>
              <w:tblLook w:val="04A0" w:firstRow="1" w:lastRow="0" w:firstColumn="1" w:lastColumn="0" w:noHBand="0" w:noVBand="1"/>
            </w:tblPr>
            <w:tblGrid>
              <w:gridCol w:w="2961"/>
            </w:tblGrid>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spacing w:after="0"/>
                    <w:rPr>
                      <w:rFonts w:ascii="Arial Narrow" w:hAnsi="Arial Narrow"/>
                      <w:b/>
                      <w:bCs/>
                      <w:color w:val="333333"/>
                    </w:rPr>
                  </w:pPr>
                  <w:r w:rsidRPr="00F4562D">
                    <w:rPr>
                      <w:rFonts w:ascii="Arial Narrow" w:hAnsi="Arial Narrow"/>
                      <w:b/>
                      <w:bCs/>
                      <w:color w:val="333333"/>
                    </w:rPr>
                    <w:t xml:space="preserve">Teléfonos </w:t>
                  </w:r>
                </w:p>
              </w:tc>
            </w:tr>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spacing w:after="0"/>
                    <w:rPr>
                      <w:rFonts w:ascii="Arial Narrow" w:hAnsi="Arial Narrow"/>
                      <w:color w:val="333333"/>
                    </w:rPr>
                  </w:pPr>
                  <w:r w:rsidRPr="00F4562D">
                    <w:rPr>
                      <w:rFonts w:ascii="Arial Narrow" w:hAnsi="Arial Narrow"/>
                      <w:color w:val="333333"/>
                    </w:rPr>
                    <w:t>(664) 608-0888 ofna. Tij.</w:t>
                  </w:r>
                  <w:r w:rsidRPr="00F4562D">
                    <w:rPr>
                      <w:rFonts w:ascii="Arial Narrow" w:hAnsi="Arial Narrow"/>
                      <w:color w:val="333333"/>
                    </w:rPr>
                    <w:br/>
                    <w:t>(686) 558-6364 ofna. Mxli.</w:t>
                  </w:r>
                </w:p>
              </w:tc>
            </w:tr>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rPr>
                      <w:rFonts w:ascii="Arial Narrow" w:hAnsi="Arial Narrow"/>
                      <w:b/>
                      <w:bCs/>
                      <w:color w:val="333333"/>
                    </w:rPr>
                  </w:pPr>
                </w:p>
              </w:tc>
            </w:tr>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rPr>
                      <w:rFonts w:ascii="Arial Narrow" w:hAnsi="Arial Narrow"/>
                      <w:b/>
                      <w:bCs/>
                      <w:color w:val="333333"/>
                    </w:rPr>
                  </w:pPr>
                </w:p>
              </w:tc>
            </w:tr>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spacing w:after="0"/>
                    <w:rPr>
                      <w:rFonts w:ascii="Arial Narrow" w:hAnsi="Arial Narrow"/>
                      <w:b/>
                      <w:bCs/>
                      <w:color w:val="333333"/>
                    </w:rPr>
                  </w:pPr>
                  <w:r w:rsidRPr="00F4562D">
                    <w:rPr>
                      <w:rFonts w:ascii="Arial Narrow" w:hAnsi="Arial Narrow"/>
                      <w:b/>
                      <w:bCs/>
                      <w:color w:val="333333"/>
                    </w:rPr>
                    <w:t xml:space="preserve">E-Mail </w:t>
                  </w:r>
                </w:p>
              </w:tc>
            </w:tr>
            <w:tr w:rsidR="00F4562D" w:rsidRPr="00F4562D" w:rsidTr="00F4562D">
              <w:tc>
                <w:tcPr>
                  <w:tcW w:w="0" w:type="auto"/>
                  <w:shd w:val="clear" w:color="auto" w:fill="auto"/>
                  <w:tcMar>
                    <w:top w:w="0" w:type="dxa"/>
                    <w:left w:w="0" w:type="dxa"/>
                    <w:bottom w:w="0" w:type="dxa"/>
                    <w:right w:w="0" w:type="dxa"/>
                  </w:tcMar>
                  <w:vAlign w:val="center"/>
                  <w:hideMark/>
                </w:tcPr>
                <w:p w:rsidR="00F4562D" w:rsidRPr="00F4562D" w:rsidRDefault="00F4562D" w:rsidP="00F4562D">
                  <w:pPr>
                    <w:rPr>
                      <w:rFonts w:ascii="Arial Narrow" w:hAnsi="Arial Narrow"/>
                      <w:color w:val="333333"/>
                    </w:rPr>
                  </w:pPr>
                  <w:r w:rsidRPr="00F4562D">
                    <w:rPr>
                      <w:rFonts w:ascii="Arial Narrow" w:hAnsi="Arial Narrow"/>
                      <w:color w:val="333333"/>
                    </w:rPr>
                    <w:t xml:space="preserve">institutodelamujerbc@yahoo.com.mx </w:t>
                  </w:r>
                </w:p>
              </w:tc>
            </w:tr>
          </w:tbl>
          <w:p w:rsidR="00F4562D" w:rsidRPr="00F4562D" w:rsidRDefault="00F4562D" w:rsidP="00F4562D">
            <w:pPr>
              <w:autoSpaceDE w:val="0"/>
              <w:autoSpaceDN w:val="0"/>
              <w:adjustRightInd w:val="0"/>
              <w:spacing w:line="360" w:lineRule="auto"/>
              <w:jc w:val="both"/>
              <w:rPr>
                <w:rFonts w:ascii="Arial Narrow" w:hAnsi="Arial Narrow" w:cs="Arial"/>
                <w:sz w:val="24"/>
                <w:szCs w:val="24"/>
              </w:rPr>
            </w:pPr>
          </w:p>
        </w:tc>
      </w:tr>
    </w:tbl>
    <w:p w:rsidR="00D23D7B" w:rsidRPr="000131A6" w:rsidRDefault="00D23D7B"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545653" w:rsidTr="00D23D7B">
        <w:tc>
          <w:tcPr>
            <w:tcW w:w="8978" w:type="dxa"/>
            <w:shd w:val="clear" w:color="auto" w:fill="BFBFBF" w:themeFill="background1" w:themeFillShade="BF"/>
          </w:tcPr>
          <w:p w:rsidR="00D23D7B" w:rsidRPr="00545653" w:rsidRDefault="00D23D7B" w:rsidP="00D23D7B">
            <w:pPr>
              <w:pStyle w:val="Prrafodelista"/>
              <w:numPr>
                <w:ilvl w:val="0"/>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DATOS DE CONTRATACIÓN DE LA EVALUACIÓN</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rPr>
            </w:pPr>
            <w:r w:rsidRPr="00545653">
              <w:rPr>
                <w:rFonts w:ascii="Arial Narrow" w:hAnsi="Arial Narrow" w:cs="Arial"/>
                <w:sz w:val="24"/>
                <w:szCs w:val="24"/>
              </w:rPr>
              <w:t>Tipo de contratación:</w:t>
            </w:r>
          </w:p>
          <w:p w:rsidR="00D23D7B" w:rsidRPr="00545653" w:rsidRDefault="00D23D7B" w:rsidP="00DC2703">
            <w:pPr>
              <w:autoSpaceDE w:val="0"/>
              <w:autoSpaceDN w:val="0"/>
              <w:adjustRightInd w:val="0"/>
              <w:spacing w:line="360" w:lineRule="auto"/>
              <w:jc w:val="both"/>
              <w:rPr>
                <w:rFonts w:ascii="Arial Narrow" w:hAnsi="Arial Narrow" w:cs="Arial"/>
                <w:sz w:val="24"/>
                <w:szCs w:val="24"/>
              </w:rPr>
            </w:pPr>
            <w:r w:rsidRPr="00545653">
              <w:rPr>
                <w:rFonts w:ascii="Arial Narrow" w:hAnsi="Arial Narrow" w:cs="Arial"/>
                <w:sz w:val="24"/>
                <w:szCs w:val="24"/>
              </w:rPr>
              <w:t xml:space="preserve">Adjudicación </w:t>
            </w:r>
            <w:r w:rsidR="00DC2703" w:rsidRPr="00545653">
              <w:rPr>
                <w:rFonts w:ascii="Arial Narrow" w:hAnsi="Arial Narrow" w:cs="Arial"/>
                <w:sz w:val="24"/>
                <w:szCs w:val="24"/>
              </w:rPr>
              <w:t>directa</w:t>
            </w:r>
            <w:r w:rsidR="00DC2703">
              <w:rPr>
                <w:rFonts w:ascii="Arial Narrow" w:hAnsi="Arial Narrow" w:cs="Arial"/>
                <w:sz w:val="24"/>
                <w:szCs w:val="24"/>
              </w:rPr>
              <w:t xml:space="preserve"> </w:t>
            </w:r>
            <w:r w:rsidR="00DC2703" w:rsidRPr="00A21DA0">
              <w:rPr>
                <w:rFonts w:ascii="Arial Narrow" w:hAnsi="Arial Narrow" w:cs="Arial"/>
                <w:sz w:val="24"/>
                <w:szCs w:val="24"/>
                <w:u w:val="single"/>
              </w:rPr>
              <w:t>X</w:t>
            </w:r>
            <w:r w:rsidRPr="00545653">
              <w:rPr>
                <w:rFonts w:ascii="Arial Narrow" w:hAnsi="Arial Narrow" w:cs="Arial"/>
                <w:sz w:val="24"/>
                <w:szCs w:val="24"/>
              </w:rPr>
              <w:t xml:space="preserve"> Invitación a tres____ Licitación pública____ Licitación pública nacional____  Licitación pública internacional____ Otra (señalar)__</w:t>
            </w:r>
            <w:r w:rsidR="00C6235C">
              <w:rPr>
                <w:rFonts w:ascii="Arial Narrow" w:hAnsi="Arial Narrow" w:cs="Arial"/>
                <w:sz w:val="24"/>
                <w:szCs w:val="24"/>
              </w:rPr>
              <w:t>X Adjudicación directa por tres cotizaciones</w:t>
            </w:r>
            <w:r w:rsidRPr="00545653">
              <w:rPr>
                <w:rFonts w:ascii="Arial Narrow" w:hAnsi="Arial Narrow" w:cs="Arial"/>
                <w:sz w:val="24"/>
                <w:szCs w:val="24"/>
              </w:rPr>
              <w:t>__</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Unidad administrativa responsable de contratar la evaluación: Comité de Planeación para el Desarrollo del Estado</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sz w:val="24"/>
                <w:szCs w:val="24"/>
                <w:lang w:val="es-MX"/>
              </w:rPr>
            </w:pPr>
            <w:r w:rsidRPr="00545653">
              <w:rPr>
                <w:rFonts w:ascii="Arial Narrow" w:hAnsi="Arial Narrow" w:cs="Arial"/>
                <w:sz w:val="24"/>
                <w:szCs w:val="24"/>
                <w:lang w:val="es-MX"/>
              </w:rPr>
              <w:t xml:space="preserve">Costo total de la evaluación: $ </w:t>
            </w:r>
            <w:r w:rsidR="00A21DA0">
              <w:rPr>
                <w:rFonts w:ascii="Arial Narrow" w:hAnsi="Arial Narrow" w:cs="Arial"/>
                <w:sz w:val="24"/>
                <w:szCs w:val="24"/>
                <w:lang w:val="es-MX"/>
              </w:rPr>
              <w:t>116,000.00 más IVA.</w:t>
            </w:r>
          </w:p>
        </w:tc>
      </w:tr>
      <w:tr w:rsidR="00D23D7B" w:rsidRPr="00545653" w:rsidTr="00D23D7B">
        <w:tc>
          <w:tcPr>
            <w:tcW w:w="8978" w:type="dxa"/>
          </w:tcPr>
          <w:p w:rsidR="00D23D7B" w:rsidRPr="00545653" w:rsidRDefault="00D23D7B" w:rsidP="00D23D7B">
            <w:pPr>
              <w:pStyle w:val="Prrafodelista"/>
              <w:numPr>
                <w:ilvl w:val="1"/>
                <w:numId w:val="18"/>
              </w:numPr>
              <w:autoSpaceDE w:val="0"/>
              <w:autoSpaceDN w:val="0"/>
              <w:adjustRightInd w:val="0"/>
              <w:spacing w:after="0" w:line="360" w:lineRule="auto"/>
              <w:ind w:left="426"/>
              <w:jc w:val="both"/>
              <w:rPr>
                <w:rFonts w:ascii="Arial Narrow" w:hAnsi="Arial Narrow" w:cs="Arial"/>
                <w:b/>
                <w:sz w:val="24"/>
                <w:szCs w:val="24"/>
                <w:lang w:val="es-MX"/>
              </w:rPr>
            </w:pPr>
            <w:r w:rsidRPr="00545653">
              <w:rPr>
                <w:rFonts w:ascii="Arial Narrow" w:hAnsi="Arial Narrow" w:cs="Arial"/>
                <w:sz w:val="24"/>
                <w:szCs w:val="24"/>
                <w:lang w:val="es-MX"/>
              </w:rPr>
              <w:t>Fuente de financiamiento:  Recurso fiscal_x__ Recurso propio___ Créditos___ Especificar__</w:t>
            </w:r>
            <w:r w:rsidR="00A21DA0">
              <w:rPr>
                <w:rFonts w:ascii="Arial Narrow" w:hAnsi="Arial Narrow" w:cs="Arial"/>
                <w:sz w:val="24"/>
                <w:szCs w:val="24"/>
                <w:lang w:val="es-MX"/>
              </w:rPr>
              <w:t>X</w:t>
            </w:r>
            <w:r w:rsidRPr="00545653">
              <w:rPr>
                <w:rFonts w:ascii="Arial Narrow" w:hAnsi="Arial Narrow" w:cs="Arial"/>
                <w:sz w:val="24"/>
                <w:szCs w:val="24"/>
                <w:lang w:val="es-MX"/>
              </w:rPr>
              <w:t>__</w:t>
            </w:r>
            <w:r w:rsidR="00DC2703">
              <w:rPr>
                <w:rFonts w:ascii="Arial Narrow" w:hAnsi="Arial Narrow" w:cs="Arial"/>
                <w:sz w:val="24"/>
                <w:szCs w:val="24"/>
                <w:lang w:val="es-MX"/>
              </w:rPr>
              <w:t>Recurso</w:t>
            </w:r>
            <w:r w:rsidR="00C6235C">
              <w:rPr>
                <w:rFonts w:ascii="Arial Narrow" w:hAnsi="Arial Narrow" w:cs="Arial"/>
                <w:sz w:val="24"/>
                <w:szCs w:val="24"/>
                <w:lang w:val="es-MX"/>
              </w:rPr>
              <w:t xml:space="preserve"> fiscal estatal del COPLADE BC.</w:t>
            </w:r>
          </w:p>
        </w:tc>
      </w:tr>
    </w:tbl>
    <w:p w:rsidR="00C6235C" w:rsidRDefault="00C6235C" w:rsidP="00D23D7B">
      <w:pPr>
        <w:autoSpaceDE w:val="0"/>
        <w:autoSpaceDN w:val="0"/>
        <w:adjustRightInd w:val="0"/>
        <w:spacing w:after="0" w:line="24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D23D7B" w:rsidRPr="00D23D7B" w:rsidTr="00D23D7B">
        <w:tc>
          <w:tcPr>
            <w:tcW w:w="8978" w:type="dxa"/>
            <w:shd w:val="clear" w:color="auto" w:fill="BFBFBF" w:themeFill="background1" w:themeFillShade="BF"/>
          </w:tcPr>
          <w:p w:rsidR="00D23D7B" w:rsidRPr="00D23D7B" w:rsidRDefault="00D23D7B" w:rsidP="00D23D7B">
            <w:pPr>
              <w:pStyle w:val="Prrafodelista"/>
              <w:numPr>
                <w:ilvl w:val="0"/>
                <w:numId w:val="18"/>
              </w:numPr>
              <w:autoSpaceDE w:val="0"/>
              <w:autoSpaceDN w:val="0"/>
              <w:adjustRightInd w:val="0"/>
              <w:spacing w:after="0" w:line="360" w:lineRule="auto"/>
              <w:ind w:left="426"/>
              <w:jc w:val="both"/>
              <w:rPr>
                <w:rFonts w:ascii="Arial" w:hAnsi="Arial" w:cs="Arial"/>
                <w:sz w:val="24"/>
                <w:szCs w:val="24"/>
              </w:rPr>
            </w:pPr>
            <w:r w:rsidRPr="00D23D7B">
              <w:rPr>
                <w:rFonts w:ascii="Arial" w:hAnsi="Arial" w:cs="Arial"/>
                <w:sz w:val="24"/>
                <w:szCs w:val="24"/>
              </w:rPr>
              <w:t>DIFUSIÓN DE LA EVALUACIÓN</w:t>
            </w:r>
          </w:p>
        </w:tc>
      </w:tr>
      <w:tr w:rsidR="00D23D7B" w:rsidRPr="00D23D7B" w:rsidTr="00D23D7B">
        <w:tc>
          <w:tcPr>
            <w:tcW w:w="8978" w:type="dxa"/>
          </w:tcPr>
          <w:p w:rsidR="00AA2332" w:rsidRPr="00D23D7B"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 w:val="24"/>
                <w:szCs w:val="24"/>
                <w:lang w:val="es-MX"/>
              </w:rPr>
            </w:pPr>
            <w:r w:rsidRPr="00D23D7B">
              <w:rPr>
                <w:rFonts w:ascii="Arial" w:hAnsi="Arial" w:cs="Arial"/>
                <w:sz w:val="24"/>
                <w:szCs w:val="24"/>
                <w:lang w:val="es-MX"/>
              </w:rPr>
              <w:t>Difusión en internet de la evaluación:</w:t>
            </w:r>
          </w:p>
          <w:p w:rsidR="00D23D7B" w:rsidRPr="00A21DA0" w:rsidRDefault="00AA2332" w:rsidP="00A21DA0">
            <w:pPr>
              <w:jc w:val="both"/>
              <w:rPr>
                <w:rFonts w:ascii="Calibri" w:hAnsi="Calibri" w:cs="Calibri"/>
                <w:color w:val="000000"/>
              </w:rPr>
            </w:pPr>
            <w:r>
              <w:rPr>
                <w:rFonts w:ascii="Calibri" w:hAnsi="Calibri" w:cs="Calibri"/>
                <w:color w:val="000000"/>
              </w:rPr>
              <w:t xml:space="preserve">Página web de COPLADE: http://www.copladebc.gob.mx/ </w:t>
            </w:r>
            <w:r>
              <w:rPr>
                <w:rFonts w:ascii="Calibri" w:hAnsi="Calibri" w:cs="Calibri"/>
                <w:color w:val="000000"/>
              </w:rPr>
              <w:br/>
              <w:t>Página web Monitor de Seguimiento Ciudadano http://indicadores.bajacalifornia.gob.mx/monitorbc/index.html</w:t>
            </w:r>
          </w:p>
        </w:tc>
      </w:tr>
      <w:tr w:rsidR="00D23D7B" w:rsidRPr="00D23D7B" w:rsidTr="00D23D7B">
        <w:tc>
          <w:tcPr>
            <w:tcW w:w="8978" w:type="dxa"/>
          </w:tcPr>
          <w:p w:rsidR="00AA2332" w:rsidRPr="00D23D7B" w:rsidRDefault="00D23D7B" w:rsidP="00D23D7B">
            <w:pPr>
              <w:pStyle w:val="Prrafodelista"/>
              <w:numPr>
                <w:ilvl w:val="1"/>
                <w:numId w:val="18"/>
              </w:numPr>
              <w:autoSpaceDE w:val="0"/>
              <w:autoSpaceDN w:val="0"/>
              <w:adjustRightInd w:val="0"/>
              <w:spacing w:after="0" w:line="360" w:lineRule="auto"/>
              <w:ind w:left="426"/>
              <w:jc w:val="both"/>
              <w:rPr>
                <w:rFonts w:ascii="Arial" w:hAnsi="Arial" w:cs="Arial"/>
                <w:sz w:val="24"/>
                <w:szCs w:val="24"/>
                <w:lang w:val="es-MX"/>
              </w:rPr>
            </w:pPr>
            <w:r w:rsidRPr="00D23D7B">
              <w:rPr>
                <w:rFonts w:ascii="Arial" w:hAnsi="Arial" w:cs="Arial"/>
                <w:sz w:val="24"/>
                <w:szCs w:val="24"/>
                <w:lang w:val="es-MX"/>
              </w:rPr>
              <w:t>Difusión en internet del formato:</w:t>
            </w:r>
          </w:p>
          <w:p w:rsidR="00AA2332" w:rsidRDefault="00AA2332" w:rsidP="00AA2332">
            <w:pPr>
              <w:jc w:val="both"/>
              <w:rPr>
                <w:rFonts w:ascii="Calibri" w:hAnsi="Calibri" w:cs="Calibri"/>
                <w:color w:val="000000"/>
              </w:rPr>
            </w:pPr>
            <w:r>
              <w:rPr>
                <w:rFonts w:ascii="Calibri" w:hAnsi="Calibri" w:cs="Calibri"/>
                <w:color w:val="000000"/>
              </w:rPr>
              <w:t xml:space="preserve">Página web de COPLADE: http://www.copladebc.gob.mx/ </w:t>
            </w:r>
            <w:r>
              <w:rPr>
                <w:rFonts w:ascii="Calibri" w:hAnsi="Calibri" w:cs="Calibri"/>
                <w:color w:val="000000"/>
              </w:rPr>
              <w:br/>
              <w:t>Página web Monitor de Seguimiento Ciudadano http://indicadores.bajacalifornia.gob.mx/monitorbc/index.html</w:t>
            </w:r>
          </w:p>
          <w:p w:rsidR="00D23D7B" w:rsidRPr="00F4562D" w:rsidRDefault="00AA2332" w:rsidP="00F4562D">
            <w:pPr>
              <w:jc w:val="both"/>
              <w:rPr>
                <w:rFonts w:ascii="Calibri" w:hAnsi="Calibri" w:cs="Calibri"/>
                <w:color w:val="000000"/>
              </w:rPr>
            </w:pPr>
            <w:r>
              <w:rPr>
                <w:rFonts w:ascii="Calibri" w:hAnsi="Calibri" w:cs="Calibri"/>
                <w:color w:val="000000"/>
              </w:rPr>
              <w:t xml:space="preserve">Página web de COPLADE: http://www.copladebc.gob.mx/ </w:t>
            </w:r>
            <w:r>
              <w:rPr>
                <w:rFonts w:ascii="Calibri" w:hAnsi="Calibri" w:cs="Calibri"/>
                <w:color w:val="000000"/>
              </w:rPr>
              <w:br/>
              <w:t>Página web Monitor de Seguimiento Ciudadano http://indicadores.bajacalifornia.gob.mx/monitorbc/index.html</w:t>
            </w:r>
          </w:p>
        </w:tc>
      </w:tr>
    </w:tbl>
    <w:p w:rsidR="00417C3B" w:rsidRPr="00747442" w:rsidRDefault="00417C3B">
      <w:pPr>
        <w:rPr>
          <w:rFonts w:ascii="Arial" w:hAnsi="Arial" w:cs="Arial"/>
          <w:sz w:val="24"/>
          <w:szCs w:val="24"/>
        </w:rPr>
      </w:pPr>
    </w:p>
    <w:sectPr w:rsidR="00417C3B" w:rsidRPr="00747442" w:rsidSect="00F5144E">
      <w:headerReference w:type="default" r:id="rId92"/>
      <w:footerReference w:type="default" r:id="rId93"/>
      <w:pgSz w:w="12240" w:h="15840"/>
      <w:pgMar w:top="1985"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1C4" w:rsidRDefault="00CE11C4" w:rsidP="00CE578A">
      <w:pPr>
        <w:spacing w:after="0" w:line="240" w:lineRule="auto"/>
      </w:pPr>
      <w:r>
        <w:separator/>
      </w:r>
    </w:p>
  </w:endnote>
  <w:endnote w:type="continuationSeparator" w:id="0">
    <w:p w:rsidR="00CE11C4" w:rsidRDefault="00CE11C4" w:rsidP="00CE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B9" w:rsidRDefault="006214B9">
    <w:pPr>
      <w:pStyle w:val="Piedepgina"/>
    </w:pPr>
    <w:r>
      <w:rPr>
        <w:noProof/>
        <w:lang w:val="es-ES" w:eastAsia="es-ES"/>
      </w:rPr>
      <w:drawing>
        <wp:anchor distT="0" distB="0" distL="114300" distR="114300" simplePos="0" relativeHeight="251675648" behindDoc="1" locked="0" layoutInCell="1" allowOverlap="1">
          <wp:simplePos x="0" y="0"/>
          <wp:positionH relativeFrom="column">
            <wp:posOffset>3720465</wp:posOffset>
          </wp:positionH>
          <wp:positionV relativeFrom="paragraph">
            <wp:posOffset>-341630</wp:posOffset>
          </wp:positionV>
          <wp:extent cx="1581150" cy="828675"/>
          <wp:effectExtent l="19050" t="0" r="0" b="0"/>
          <wp:wrapNone/>
          <wp:docPr id="16" name="15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
                  <a:stretch>
                    <a:fillRect/>
                  </a:stretch>
                </pic:blipFill>
                <pic:spPr>
                  <a:xfrm>
                    <a:off x="0" y="0"/>
                    <a:ext cx="1581150" cy="828675"/>
                  </a:xfrm>
                  <a:prstGeom prst="rect">
                    <a:avLst/>
                  </a:prstGeom>
                </pic:spPr>
              </pic:pic>
            </a:graphicData>
          </a:graphic>
        </wp:anchor>
      </w:drawing>
    </w:r>
    <w:r>
      <w:rPr>
        <w:noProof/>
        <w:lang w:val="es-ES" w:eastAsia="es-ES"/>
      </w:rPr>
      <w:drawing>
        <wp:anchor distT="0" distB="0" distL="114300" distR="114300" simplePos="0" relativeHeight="251674624" behindDoc="1" locked="0" layoutInCell="1" allowOverlap="1">
          <wp:simplePos x="0" y="0"/>
          <wp:positionH relativeFrom="column">
            <wp:posOffset>53340</wp:posOffset>
          </wp:positionH>
          <wp:positionV relativeFrom="paragraph">
            <wp:posOffset>-341630</wp:posOffset>
          </wp:positionV>
          <wp:extent cx="1962150" cy="733425"/>
          <wp:effectExtent l="19050" t="0" r="0" b="0"/>
          <wp:wrapNone/>
          <wp:docPr id="15" name="14 Imagen" descr="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2"/>
                  <a:stretch>
                    <a:fillRect/>
                  </a:stretch>
                </pic:blipFill>
                <pic:spPr>
                  <a:xfrm>
                    <a:off x="0" y="0"/>
                    <a:ext cx="1962150" cy="7334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1C4" w:rsidRDefault="00CE11C4" w:rsidP="00CE578A">
      <w:pPr>
        <w:spacing w:after="0" w:line="240" w:lineRule="auto"/>
      </w:pPr>
      <w:r>
        <w:separator/>
      </w:r>
    </w:p>
  </w:footnote>
  <w:footnote w:type="continuationSeparator" w:id="0">
    <w:p w:rsidR="00CE11C4" w:rsidRDefault="00CE11C4" w:rsidP="00CE578A">
      <w:pPr>
        <w:spacing w:after="0" w:line="240" w:lineRule="auto"/>
      </w:pPr>
      <w:r>
        <w:continuationSeparator/>
      </w:r>
    </w:p>
  </w:footnote>
  <w:footnote w:id="1">
    <w:p w:rsidR="006214B9" w:rsidRDefault="006214B9" w:rsidP="009301D6">
      <w:pPr>
        <w:pStyle w:val="Textonotapie"/>
      </w:pPr>
      <w:r>
        <w:rPr>
          <w:rStyle w:val="Refdenotaalpie"/>
        </w:rPr>
        <w:footnoteRef/>
      </w:r>
      <w:r>
        <w:t xml:space="preserve"> Reglas de Operación 2017 “Fortalecimiento a la Transversalidad de la Perspectiva de Género”</w:t>
      </w:r>
    </w:p>
  </w:footnote>
  <w:footnote w:id="2">
    <w:p w:rsidR="006214B9" w:rsidRDefault="006214B9" w:rsidP="009301D6">
      <w:pPr>
        <w:pStyle w:val="Textonotapie"/>
      </w:pPr>
      <w:r>
        <w:rPr>
          <w:rStyle w:val="Refdenotaalpie"/>
        </w:rPr>
        <w:footnoteRef/>
      </w:r>
      <w:r>
        <w:t xml:space="preserve"> Reglas de Operación 2017 “Fortalecimiento a la Transversalidad de la Perspectiva de Género”</w:t>
      </w:r>
    </w:p>
  </w:footnote>
  <w:footnote w:id="3">
    <w:p w:rsidR="006214B9" w:rsidRPr="00C83EB7" w:rsidRDefault="006214B9" w:rsidP="003B06C8">
      <w:pPr>
        <w:pStyle w:val="Textonotapie"/>
      </w:pPr>
      <w:r>
        <w:rPr>
          <w:rStyle w:val="Refdenotaalpie"/>
        </w:rPr>
        <w:footnoteRef/>
      </w:r>
      <w:r>
        <w:t xml:space="preserve"> Página Web de INMUJERES</w:t>
      </w:r>
    </w:p>
  </w:footnote>
  <w:footnote w:id="4">
    <w:p w:rsidR="006214B9" w:rsidRPr="009B7255" w:rsidRDefault="006214B9">
      <w:pPr>
        <w:pStyle w:val="Textonotapie"/>
      </w:pPr>
      <w:r>
        <w:rPr>
          <w:rStyle w:val="Refdenotaalpie"/>
        </w:rPr>
        <w:footnoteRef/>
      </w:r>
      <w:r>
        <w:t xml:space="preserve"> Términos de referencia Evaluación Específica de Desempeño 2018</w:t>
      </w:r>
    </w:p>
  </w:footnote>
  <w:footnote w:id="5">
    <w:p w:rsidR="006214B9" w:rsidRDefault="006214B9">
      <w:pPr>
        <w:pStyle w:val="Textonotapie"/>
      </w:pPr>
      <w:r>
        <w:rPr>
          <w:rStyle w:val="Refdenotaalpie"/>
        </w:rPr>
        <w:footnoteRef/>
      </w:r>
      <w:r>
        <w:t xml:space="preserve"> </w:t>
      </w:r>
      <w:r w:rsidRPr="00622208">
        <w:t>http://www.pef.hacienda.gob.mx/work/models/PEF2017/docs/47/r47_epr.pdf</w:t>
      </w:r>
    </w:p>
  </w:footnote>
  <w:footnote w:id="6">
    <w:p w:rsidR="006214B9" w:rsidRPr="00DE3169" w:rsidRDefault="006214B9">
      <w:pPr>
        <w:pStyle w:val="Textonotapie"/>
      </w:pPr>
      <w:r>
        <w:rPr>
          <w:rStyle w:val="Refdenotaalpie"/>
        </w:rPr>
        <w:footnoteRef/>
      </w:r>
      <w:r>
        <w:t xml:space="preserve"> </w:t>
      </w:r>
      <w:r w:rsidRPr="00DE3169">
        <w:t>https://www.gob.mx/inmujeres/acciones-y-programas/fortalecimiento-a-la-transversalidad-de-la-perspectiva-de-genero</w:t>
      </w:r>
    </w:p>
  </w:footnote>
  <w:footnote w:id="7">
    <w:p w:rsidR="006214B9" w:rsidRPr="00280382" w:rsidRDefault="006214B9">
      <w:pPr>
        <w:pStyle w:val="Textonotapie"/>
      </w:pPr>
      <w:r>
        <w:rPr>
          <w:rStyle w:val="Refdenotaalpie"/>
        </w:rPr>
        <w:footnoteRef/>
      </w:r>
      <w:r>
        <w:t xml:space="preserve"> </w:t>
      </w:r>
      <w:r w:rsidRPr="00280382">
        <w:t>http://www.diputados.gob.mx/documentos/Congreso_Nacional_Legislativo/delitos_estados/La_Mujer_%20BC.pdf</w:t>
      </w:r>
    </w:p>
  </w:footnote>
  <w:footnote w:id="8">
    <w:p w:rsidR="006214B9" w:rsidRPr="00280382" w:rsidRDefault="006214B9">
      <w:pPr>
        <w:pStyle w:val="Textonotapie"/>
      </w:pPr>
      <w:r>
        <w:rPr>
          <w:rStyle w:val="Refdenotaalpie"/>
        </w:rPr>
        <w:footnoteRef/>
      </w:r>
      <w:r>
        <w:t xml:space="preserve"> Diagnostico Estratégico de Gobierno del Estado de Baja California </w:t>
      </w:r>
    </w:p>
  </w:footnote>
  <w:footnote w:id="9">
    <w:p w:rsidR="006214B9" w:rsidRPr="006132A6" w:rsidRDefault="006214B9">
      <w:pPr>
        <w:pStyle w:val="Textonotapie"/>
      </w:pPr>
      <w:r>
        <w:rPr>
          <w:rStyle w:val="Refdenotaalpie"/>
        </w:rPr>
        <w:footnoteRef/>
      </w:r>
      <w:r>
        <w:t xml:space="preserve"> </w:t>
      </w:r>
      <w:r w:rsidRPr="006132A6">
        <w:t>http://www.copladebc.gob.mx/publicaciones/2012/Estado%20en%20Movimiento%20Violencia%20contra%20las%20Mujeres%20Octubre-2012.pdf</w:t>
      </w:r>
    </w:p>
  </w:footnote>
  <w:footnote w:id="10">
    <w:p w:rsidR="006E086B" w:rsidRDefault="006E086B"/>
    <w:p w:rsidR="006214B9" w:rsidRPr="003F55E4" w:rsidRDefault="006214B9">
      <w:pPr>
        <w:pStyle w:val="Textonotapie"/>
      </w:pPr>
    </w:p>
  </w:footnote>
  <w:footnote w:id="11">
    <w:p w:rsidR="006214B9" w:rsidRPr="00C83EB7" w:rsidRDefault="006214B9">
      <w:pPr>
        <w:pStyle w:val="Textonotapie"/>
      </w:pPr>
      <w:r>
        <w:rPr>
          <w:rStyle w:val="Refdenotaalpie"/>
        </w:rPr>
        <w:footnoteRef/>
      </w:r>
      <w:r>
        <w:t xml:space="preserve"> Página Web INMUJERES</w:t>
      </w:r>
    </w:p>
  </w:footnote>
  <w:footnote w:id="12">
    <w:p w:rsidR="006214B9" w:rsidRPr="009D74A6" w:rsidRDefault="006214B9">
      <w:pPr>
        <w:pStyle w:val="Textonotapie"/>
      </w:pPr>
      <w:r>
        <w:rPr>
          <w:rStyle w:val="Refdenotaalpie"/>
        </w:rPr>
        <w:footnoteRef/>
      </w:r>
      <w:r w:rsidRPr="009D74A6">
        <w:t xml:space="preserve"> 4to Informe de Gobierno </w:t>
      </w:r>
    </w:p>
  </w:footnote>
  <w:footnote w:id="13">
    <w:p w:rsidR="006214B9" w:rsidRPr="00A86394" w:rsidRDefault="006214B9">
      <w:pPr>
        <w:pStyle w:val="Textonotapie"/>
      </w:pPr>
      <w:r>
        <w:rPr>
          <w:rStyle w:val="Refdenotaalpie"/>
        </w:rPr>
        <w:footnoteRef/>
      </w:r>
      <w:r w:rsidRPr="00A86394">
        <w:t xml:space="preserve"> http://www.bajacalifornia.gob.mx/inmujer/</w:t>
      </w:r>
    </w:p>
  </w:footnote>
  <w:footnote w:id="14">
    <w:p w:rsidR="006214B9" w:rsidRPr="006D698E" w:rsidRDefault="006214B9">
      <w:pPr>
        <w:pStyle w:val="Textonotapie"/>
      </w:pPr>
      <w:r>
        <w:rPr>
          <w:rStyle w:val="Refdenotaalpie"/>
        </w:rPr>
        <w:footnoteRef/>
      </w:r>
      <w:r>
        <w:t xml:space="preserve"> </w:t>
      </w:r>
      <w:r w:rsidRPr="006D698E">
        <w:t>Ficha d</w:t>
      </w:r>
      <w:r>
        <w:t>e monitoreo 2016-2017 CONEVAL</w:t>
      </w:r>
    </w:p>
  </w:footnote>
  <w:footnote w:id="15">
    <w:p w:rsidR="006214B9" w:rsidRPr="00276838" w:rsidRDefault="006214B9" w:rsidP="00E00457">
      <w:pPr>
        <w:pStyle w:val="Textonotapie"/>
      </w:pPr>
      <w:r>
        <w:rPr>
          <w:rStyle w:val="Refdenotaalpie"/>
        </w:rPr>
        <w:footnoteRef/>
      </w:r>
      <w:r>
        <w:t xml:space="preserve"> ACCIONES AFIRMATIVAS y son estrategias que se desarrollan para garantizar la plena incorporación de las mujeres al mundo de trabajo y corregir las diferencias en materia de oportunidades, contratación y ocupación entre mujeres y hombres.  INMUJERES.</w:t>
      </w:r>
    </w:p>
  </w:footnote>
  <w:footnote w:id="16">
    <w:p w:rsidR="006214B9" w:rsidRPr="00276838" w:rsidRDefault="006214B9">
      <w:pPr>
        <w:pStyle w:val="Textonotapie"/>
      </w:pPr>
      <w:r>
        <w:rPr>
          <w:rStyle w:val="Refdenotaalpie"/>
        </w:rPr>
        <w:footnoteRef/>
      </w:r>
      <w:r>
        <w:t xml:space="preserve"> ACCIONES AFIRMATIVAS son estrategias que se desarrollan para garantizar la plena incorporación de las mujeres al mundo de trabajo y corregir las diferencias en materia de oportunidades, contratación y ocupación entre mujeres y hombres.  INMUJERES.</w:t>
      </w:r>
    </w:p>
  </w:footnote>
  <w:footnote w:id="17">
    <w:p w:rsidR="006214B9" w:rsidRDefault="006214B9">
      <w:pPr>
        <w:pStyle w:val="Textonotapie"/>
      </w:pPr>
      <w:r>
        <w:rPr>
          <w:rStyle w:val="Refdenotaalpie"/>
        </w:rPr>
        <w:footnoteRef/>
      </w:r>
      <w:r>
        <w:t xml:space="preserve"> </w:t>
      </w:r>
      <w:r w:rsidRPr="00E00457">
        <w:t>http://www.elfinanciero.com.mx/opinion/georgina-morett/feliz-dia-de-la-mujer</w:t>
      </w:r>
    </w:p>
  </w:footnote>
  <w:footnote w:id="18">
    <w:p w:rsidR="006214B9" w:rsidRDefault="006214B9">
      <w:pPr>
        <w:pStyle w:val="Textonotapie"/>
      </w:pPr>
      <w:r>
        <w:rPr>
          <w:rStyle w:val="Refdenotaalpie"/>
        </w:rPr>
        <w:footnoteRef/>
      </w:r>
      <w:r>
        <w:t xml:space="preserve"> </w:t>
      </w:r>
      <w:r w:rsidRPr="007726D0">
        <w:t>http://www.lacronica.com/EdicionEnlinea/Notas/Noticias/03072017/1232870-Sigue-violencia-contra-mujer-Inmujer.html</w:t>
      </w:r>
    </w:p>
  </w:footnote>
  <w:footnote w:id="19">
    <w:p w:rsidR="006214B9" w:rsidRPr="00553D5B" w:rsidRDefault="006214B9">
      <w:pPr>
        <w:pStyle w:val="Textonotapie"/>
      </w:pPr>
      <w:r>
        <w:rPr>
          <w:rStyle w:val="Refdenotaalpie"/>
        </w:rPr>
        <w:footnoteRef/>
      </w:r>
      <w:r w:rsidRPr="00553D5B">
        <w:t xml:space="preserve"> Ficha de Monitoreo Coneval, E</w:t>
      </w:r>
      <w:r>
        <w:t>valuación Específica 2016-2017</w:t>
      </w:r>
    </w:p>
  </w:footnote>
  <w:footnote w:id="20">
    <w:p w:rsidR="006214B9" w:rsidRPr="00553D5B" w:rsidRDefault="006214B9" w:rsidP="002D6044">
      <w:pPr>
        <w:pStyle w:val="Textonotapie"/>
      </w:pPr>
      <w:r>
        <w:rPr>
          <w:rStyle w:val="Refdenotaalpie"/>
        </w:rPr>
        <w:footnoteRef/>
      </w:r>
      <w:r w:rsidRPr="00553D5B">
        <w:t xml:space="preserve"> http://www.cinu.mx/minisitio/presupuesto_publico/Las_mujeres_y_el_presupuesto_publico_en_Mexi</w:t>
      </w:r>
    </w:p>
    <w:p w:rsidR="006214B9" w:rsidRPr="00376C58" w:rsidRDefault="006214B9" w:rsidP="002D6044">
      <w:pPr>
        <w:pStyle w:val="Textonotapie"/>
      </w:pPr>
      <w:r w:rsidRPr="00376C58">
        <w:t>co.pdf</w:t>
      </w:r>
    </w:p>
  </w:footnote>
  <w:footnote w:id="21">
    <w:p w:rsidR="006214B9" w:rsidRPr="009B7255" w:rsidRDefault="006214B9" w:rsidP="00D23D7B">
      <w:pPr>
        <w:pStyle w:val="Textonotapie"/>
      </w:pPr>
      <w:r>
        <w:rPr>
          <w:rStyle w:val="Refdenotaalpie"/>
        </w:rPr>
        <w:footnoteRef/>
      </w:r>
      <w:r>
        <w:t xml:space="preserve"> Términos de referencia Evaluación Específica de Desempeño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4B9" w:rsidRPr="00CE43BB" w:rsidRDefault="00CE11C4" w:rsidP="00CE578A">
    <w:pPr>
      <w:pStyle w:val="Encabezado"/>
      <w:jc w:val="right"/>
      <w:rPr>
        <w:rFonts w:ascii="Times New Roman" w:hAnsi="Times New Roman" w:cs="Times New Roman"/>
        <w:b/>
        <w:color w:val="4F81BD" w:themeColor="accent1"/>
        <w:sz w:val="72"/>
        <w:u w:val="double"/>
      </w:rPr>
    </w:pPr>
    <w:sdt>
      <w:sdtPr>
        <w:rPr>
          <w:rFonts w:ascii="Times New Roman" w:hAnsi="Times New Roman" w:cs="Times New Roman"/>
          <w:b/>
          <w:color w:val="9BBB59" w:themeColor="accent3"/>
          <w:sz w:val="72"/>
          <w:u w:val="double"/>
        </w:rPr>
        <w:id w:val="69932764"/>
        <w:docPartObj>
          <w:docPartGallery w:val="Page Numbers (Margins)"/>
          <w:docPartUnique/>
        </w:docPartObj>
      </w:sdtPr>
      <w:sdtEndPr/>
      <w:sdtContent>
        <w:r w:rsidR="00F4562D">
          <w:rPr>
            <w:rFonts w:ascii="Times New Roman" w:hAnsi="Times New Roman" w:cs="Times New Roman"/>
            <w:b/>
            <w:noProof/>
            <w:color w:val="9BBB59" w:themeColor="accent3"/>
            <w:sz w:val="72"/>
            <w:u w:val="double"/>
            <w:lang w:val="es-ES" w:eastAsia="es-ES"/>
          </w:rPr>
          <mc:AlternateContent>
            <mc:Choice Requires="wps">
              <w:drawing>
                <wp:anchor distT="0" distB="0" distL="114300" distR="114300" simplePos="0" relativeHeight="251677696" behindDoc="0" locked="0" layoutInCell="0" allowOverlap="1">
                  <wp:simplePos x="0" y="0"/>
                  <wp:positionH relativeFrom="rightMargin">
                    <wp:align>center</wp:align>
                  </wp:positionH>
                  <wp:positionV relativeFrom="page">
                    <wp:align>center</wp:align>
                  </wp:positionV>
                  <wp:extent cx="762000" cy="89535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lang w:val="es-ES"/>
                                </w:rPr>
                                <w:id w:val="216749887"/>
                                <w:docPartObj>
                                  <w:docPartGallery w:val="Page Numbers (Margins)"/>
                                  <w:docPartUnique/>
                                </w:docPartObj>
                              </w:sdtPr>
                              <w:sdtEndPr/>
                              <w:sdtContent>
                                <w:p w:rsidR="006214B9" w:rsidRDefault="00770C82">
                                  <w:pPr>
                                    <w:jc w:val="center"/>
                                    <w:rPr>
                                      <w:rFonts w:asciiTheme="majorHAnsi" w:hAnsiTheme="majorHAnsi"/>
                                      <w:sz w:val="72"/>
                                      <w:szCs w:val="44"/>
                                      <w:lang w:val="es-ES"/>
                                    </w:rPr>
                                  </w:pPr>
                                  <w:r>
                                    <w:rPr>
                                      <w:lang w:val="es-ES"/>
                                    </w:rPr>
                                    <w:fldChar w:fldCharType="begin"/>
                                  </w:r>
                                  <w:r w:rsidR="006214B9">
                                    <w:rPr>
                                      <w:lang w:val="es-ES"/>
                                    </w:rPr>
                                    <w:instrText xml:space="preserve"> PAGE  \* MERGEFORMAT </w:instrText>
                                  </w:r>
                                  <w:r>
                                    <w:rPr>
                                      <w:lang w:val="es-ES"/>
                                    </w:rPr>
                                    <w:fldChar w:fldCharType="separate"/>
                                  </w:r>
                                  <w:r w:rsidR="00DD5AE4" w:rsidRPr="00DD5AE4">
                                    <w:rPr>
                                      <w:rFonts w:asciiTheme="majorHAnsi" w:hAnsiTheme="majorHAnsi"/>
                                      <w:noProof/>
                                      <w:sz w:val="48"/>
                                      <w:szCs w:val="44"/>
                                    </w:rPr>
                                    <w:t>12</w:t>
                                  </w:r>
                                  <w:r>
                                    <w:rPr>
                                      <w:lang w:val="es-ES"/>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2" style="position:absolute;left:0;text-align:left;margin-left:0;margin-top:0;width:60pt;height:70.5pt;z-index:2516776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BnLVJ3hAIA&#10;AAYFAAAOAAAAAAAAAAAAAAAAAC4CAABkcnMvZTJvRG9jLnhtbFBLAQItABQABgAIAAAAIQBs1R/T&#10;2QAAAAUBAAAPAAAAAAAAAAAAAAAAAN4EAABkcnMvZG93bnJldi54bWxQSwUGAAAAAAQABADzAAAA&#10;5AUAAAAA&#10;" o:allowincell="f" stroked="f">
                  <v:textbox>
                    <w:txbxContent>
                      <w:sdt>
                        <w:sdtPr>
                          <w:rPr>
                            <w:rFonts w:asciiTheme="majorHAnsi" w:hAnsiTheme="majorHAnsi"/>
                            <w:sz w:val="48"/>
                            <w:szCs w:val="44"/>
                            <w:lang w:val="es-ES"/>
                          </w:rPr>
                          <w:id w:val="216749887"/>
                          <w:docPartObj>
                            <w:docPartGallery w:val="Page Numbers (Margins)"/>
                            <w:docPartUnique/>
                          </w:docPartObj>
                        </w:sdtPr>
                        <w:sdtEndPr/>
                        <w:sdtContent>
                          <w:p w:rsidR="006214B9" w:rsidRDefault="00770C82">
                            <w:pPr>
                              <w:jc w:val="center"/>
                              <w:rPr>
                                <w:rFonts w:asciiTheme="majorHAnsi" w:hAnsiTheme="majorHAnsi"/>
                                <w:sz w:val="72"/>
                                <w:szCs w:val="44"/>
                                <w:lang w:val="es-ES"/>
                              </w:rPr>
                            </w:pPr>
                            <w:r>
                              <w:rPr>
                                <w:lang w:val="es-ES"/>
                              </w:rPr>
                              <w:fldChar w:fldCharType="begin"/>
                            </w:r>
                            <w:r w:rsidR="006214B9">
                              <w:rPr>
                                <w:lang w:val="es-ES"/>
                              </w:rPr>
                              <w:instrText xml:space="preserve"> PAGE  \* MERGEFORMAT </w:instrText>
                            </w:r>
                            <w:r>
                              <w:rPr>
                                <w:lang w:val="es-ES"/>
                              </w:rPr>
                              <w:fldChar w:fldCharType="separate"/>
                            </w:r>
                            <w:r w:rsidR="00DD5AE4" w:rsidRPr="00DD5AE4">
                              <w:rPr>
                                <w:rFonts w:asciiTheme="majorHAnsi" w:hAnsiTheme="majorHAnsi"/>
                                <w:noProof/>
                                <w:sz w:val="48"/>
                                <w:szCs w:val="44"/>
                              </w:rPr>
                              <w:t>12</w:t>
                            </w:r>
                            <w:r>
                              <w:rPr>
                                <w:lang w:val="es-ES"/>
                              </w:rPr>
                              <w:fldChar w:fldCharType="end"/>
                            </w:r>
                          </w:p>
                        </w:sdtContent>
                      </w:sdt>
                    </w:txbxContent>
                  </v:textbox>
                  <w10:wrap anchorx="margin" anchory="page"/>
                </v:rect>
              </w:pict>
            </mc:Fallback>
          </mc:AlternateContent>
        </w:r>
      </w:sdtContent>
    </w:sdt>
    <w:r w:rsidR="006214B9" w:rsidRPr="00CE578A">
      <w:rPr>
        <w:noProof/>
        <w:lang w:val="es-ES" w:eastAsia="es-ES"/>
      </w:rPr>
      <w:drawing>
        <wp:anchor distT="0" distB="0" distL="114300" distR="114300" simplePos="0" relativeHeight="251668480" behindDoc="0" locked="0" layoutInCell="1" allowOverlap="1">
          <wp:simplePos x="0" y="0"/>
          <wp:positionH relativeFrom="column">
            <wp:posOffset>2244956</wp:posOffset>
          </wp:positionH>
          <wp:positionV relativeFrom="paragraph">
            <wp:posOffset>111529</wp:posOffset>
          </wp:positionV>
          <wp:extent cx="1761375" cy="477982"/>
          <wp:effectExtent l="0" t="0" r="0" b="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1375" cy="477982"/>
                  </a:xfrm>
                  <a:prstGeom prst="rect">
                    <a:avLst/>
                  </a:prstGeom>
                  <a:noFill/>
                  <a:ln>
                    <a:noFill/>
                  </a:ln>
                </pic:spPr>
              </pic:pic>
            </a:graphicData>
          </a:graphic>
        </wp:anchor>
      </w:drawing>
    </w:r>
    <w:r w:rsidR="006214B9" w:rsidRPr="00CE578A">
      <w:rPr>
        <w:noProof/>
        <w:lang w:val="es-ES" w:eastAsia="es-ES"/>
      </w:rPr>
      <w:drawing>
        <wp:anchor distT="0" distB="0" distL="114300" distR="114300" simplePos="0" relativeHeight="251667456" behindDoc="0" locked="0" layoutInCell="1" allowOverlap="1">
          <wp:simplePos x="0" y="0"/>
          <wp:positionH relativeFrom="column">
            <wp:posOffset>847725</wp:posOffset>
          </wp:positionH>
          <wp:positionV relativeFrom="paragraph">
            <wp:posOffset>126365</wp:posOffset>
          </wp:positionV>
          <wp:extent cx="1395730" cy="476250"/>
          <wp:effectExtent l="0" t="0" r="0" b="0"/>
          <wp:wrapNone/>
          <wp:docPr id="5" name="Imagen 5"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5730" cy="476250"/>
                  </a:xfrm>
                  <a:prstGeom prst="rect">
                    <a:avLst/>
                  </a:prstGeom>
                  <a:noFill/>
                  <a:ln>
                    <a:noFill/>
                  </a:ln>
                </pic:spPr>
              </pic:pic>
            </a:graphicData>
          </a:graphic>
        </wp:anchor>
      </w:drawing>
    </w:r>
    <w:r w:rsidR="006214B9" w:rsidRPr="00C53071">
      <w:rPr>
        <w:noProof/>
        <w:lang w:val="es-ES" w:eastAsia="es-ES"/>
      </w:rPr>
      <w:drawing>
        <wp:anchor distT="0" distB="0" distL="114300" distR="114300" simplePos="0" relativeHeight="251671552" behindDoc="0" locked="0" layoutInCell="1" allowOverlap="1">
          <wp:simplePos x="0" y="0"/>
          <wp:positionH relativeFrom="margin">
            <wp:posOffset>-438150</wp:posOffset>
          </wp:positionH>
          <wp:positionV relativeFrom="paragraph">
            <wp:posOffset>113665</wp:posOffset>
          </wp:positionV>
          <wp:extent cx="1319862" cy="490531"/>
          <wp:effectExtent l="0" t="0" r="0" b="5080"/>
          <wp:wrapNone/>
          <wp:docPr id="2"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9862" cy="490531"/>
                  </a:xfrm>
                  <a:prstGeom prst="rect">
                    <a:avLst/>
                  </a:prstGeom>
                </pic:spPr>
              </pic:pic>
            </a:graphicData>
          </a:graphic>
        </wp:anchor>
      </w:drawing>
    </w:r>
    <w:r w:rsidR="006214B9" w:rsidRPr="00CE43BB">
      <w:rPr>
        <w:rFonts w:ascii="Times New Roman" w:hAnsi="Times New Roman" w:cs="Times New Roman"/>
        <w:b/>
        <w:color w:val="9BBB59" w:themeColor="accent3"/>
        <w:sz w:val="72"/>
        <w:u w:val="double"/>
      </w:rPr>
      <w:t>J</w:t>
    </w:r>
    <w:r w:rsidR="006214B9" w:rsidRPr="00CE43BB">
      <w:rPr>
        <w:rFonts w:ascii="Times New Roman" w:hAnsi="Times New Roman" w:cs="Times New Roman"/>
        <w:b/>
        <w:color w:val="4F81BD" w:themeColor="accent1"/>
        <w:sz w:val="72"/>
        <w:u w:val="double"/>
      </w:rPr>
      <w:t>B</w:t>
    </w:r>
    <w:r w:rsidR="006214B9" w:rsidRPr="00CE43BB">
      <w:rPr>
        <w:rFonts w:ascii="Times New Roman" w:hAnsi="Times New Roman" w:cs="Times New Roman"/>
        <w:b/>
        <w:color w:val="9BBB59" w:themeColor="accent3"/>
        <w:sz w:val="72"/>
        <w:u w:val="double"/>
      </w:rPr>
      <w:t>A</w:t>
    </w:r>
    <w:r w:rsidR="006214B9" w:rsidRPr="00CE43BB">
      <w:rPr>
        <w:rFonts w:ascii="Times New Roman" w:hAnsi="Times New Roman" w:cs="Times New Roman"/>
        <w:b/>
        <w:color w:val="4F81BD" w:themeColor="accent1"/>
        <w:sz w:val="72"/>
        <w:u w:val="double"/>
      </w:rPr>
      <w:t>C</w:t>
    </w:r>
  </w:p>
  <w:p w:rsidR="006214B9" w:rsidRDefault="006214B9">
    <w:pPr>
      <w:pStyle w:val="Encabezado"/>
    </w:pPr>
  </w:p>
  <w:p w:rsidR="006214B9" w:rsidRDefault="006214B9">
    <w:pPr>
      <w:pStyle w:val="Encabezado"/>
    </w:pPr>
  </w:p>
  <w:p w:rsidR="006214B9" w:rsidRDefault="006214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7B3"/>
    <w:multiLevelType w:val="hybridMultilevel"/>
    <w:tmpl w:val="6D2C9BCC"/>
    <w:lvl w:ilvl="0" w:tplc="7AAA71E0">
      <w:start w:val="1"/>
      <w:numFmt w:val="bullet"/>
      <w:lvlText w:val="•"/>
      <w:lvlJc w:val="left"/>
      <w:pPr>
        <w:tabs>
          <w:tab w:val="num" w:pos="720"/>
        </w:tabs>
        <w:ind w:left="720" w:hanging="360"/>
      </w:pPr>
      <w:rPr>
        <w:rFonts w:ascii="Times New Roman" w:hAnsi="Times New Roman" w:hint="default"/>
      </w:rPr>
    </w:lvl>
    <w:lvl w:ilvl="1" w:tplc="08143106" w:tentative="1">
      <w:start w:val="1"/>
      <w:numFmt w:val="bullet"/>
      <w:lvlText w:val="•"/>
      <w:lvlJc w:val="left"/>
      <w:pPr>
        <w:tabs>
          <w:tab w:val="num" w:pos="1440"/>
        </w:tabs>
        <w:ind w:left="1440" w:hanging="360"/>
      </w:pPr>
      <w:rPr>
        <w:rFonts w:ascii="Times New Roman" w:hAnsi="Times New Roman" w:hint="default"/>
      </w:rPr>
    </w:lvl>
    <w:lvl w:ilvl="2" w:tplc="FA46F8B4" w:tentative="1">
      <w:start w:val="1"/>
      <w:numFmt w:val="bullet"/>
      <w:lvlText w:val="•"/>
      <w:lvlJc w:val="left"/>
      <w:pPr>
        <w:tabs>
          <w:tab w:val="num" w:pos="2160"/>
        </w:tabs>
        <w:ind w:left="2160" w:hanging="360"/>
      </w:pPr>
      <w:rPr>
        <w:rFonts w:ascii="Times New Roman" w:hAnsi="Times New Roman" w:hint="default"/>
      </w:rPr>
    </w:lvl>
    <w:lvl w:ilvl="3" w:tplc="92D69876" w:tentative="1">
      <w:start w:val="1"/>
      <w:numFmt w:val="bullet"/>
      <w:lvlText w:val="•"/>
      <w:lvlJc w:val="left"/>
      <w:pPr>
        <w:tabs>
          <w:tab w:val="num" w:pos="2880"/>
        </w:tabs>
        <w:ind w:left="2880" w:hanging="360"/>
      </w:pPr>
      <w:rPr>
        <w:rFonts w:ascii="Times New Roman" w:hAnsi="Times New Roman" w:hint="default"/>
      </w:rPr>
    </w:lvl>
    <w:lvl w:ilvl="4" w:tplc="6BA86DF0" w:tentative="1">
      <w:start w:val="1"/>
      <w:numFmt w:val="bullet"/>
      <w:lvlText w:val="•"/>
      <w:lvlJc w:val="left"/>
      <w:pPr>
        <w:tabs>
          <w:tab w:val="num" w:pos="3600"/>
        </w:tabs>
        <w:ind w:left="3600" w:hanging="360"/>
      </w:pPr>
      <w:rPr>
        <w:rFonts w:ascii="Times New Roman" w:hAnsi="Times New Roman" w:hint="default"/>
      </w:rPr>
    </w:lvl>
    <w:lvl w:ilvl="5" w:tplc="151E9DA2" w:tentative="1">
      <w:start w:val="1"/>
      <w:numFmt w:val="bullet"/>
      <w:lvlText w:val="•"/>
      <w:lvlJc w:val="left"/>
      <w:pPr>
        <w:tabs>
          <w:tab w:val="num" w:pos="4320"/>
        </w:tabs>
        <w:ind w:left="4320" w:hanging="360"/>
      </w:pPr>
      <w:rPr>
        <w:rFonts w:ascii="Times New Roman" w:hAnsi="Times New Roman" w:hint="default"/>
      </w:rPr>
    </w:lvl>
    <w:lvl w:ilvl="6" w:tplc="D914847A" w:tentative="1">
      <w:start w:val="1"/>
      <w:numFmt w:val="bullet"/>
      <w:lvlText w:val="•"/>
      <w:lvlJc w:val="left"/>
      <w:pPr>
        <w:tabs>
          <w:tab w:val="num" w:pos="5040"/>
        </w:tabs>
        <w:ind w:left="5040" w:hanging="360"/>
      </w:pPr>
      <w:rPr>
        <w:rFonts w:ascii="Times New Roman" w:hAnsi="Times New Roman" w:hint="default"/>
      </w:rPr>
    </w:lvl>
    <w:lvl w:ilvl="7" w:tplc="DDE067DC" w:tentative="1">
      <w:start w:val="1"/>
      <w:numFmt w:val="bullet"/>
      <w:lvlText w:val="•"/>
      <w:lvlJc w:val="left"/>
      <w:pPr>
        <w:tabs>
          <w:tab w:val="num" w:pos="5760"/>
        </w:tabs>
        <w:ind w:left="5760" w:hanging="360"/>
      </w:pPr>
      <w:rPr>
        <w:rFonts w:ascii="Times New Roman" w:hAnsi="Times New Roman" w:hint="default"/>
      </w:rPr>
    </w:lvl>
    <w:lvl w:ilvl="8" w:tplc="EA242F5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590E34"/>
    <w:multiLevelType w:val="hybridMultilevel"/>
    <w:tmpl w:val="18EEA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D664E"/>
    <w:multiLevelType w:val="hybridMultilevel"/>
    <w:tmpl w:val="115E8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B27A5A"/>
    <w:multiLevelType w:val="hybridMultilevel"/>
    <w:tmpl w:val="2B68B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D0C69"/>
    <w:multiLevelType w:val="hybridMultilevel"/>
    <w:tmpl w:val="B1D826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352CD"/>
    <w:multiLevelType w:val="hybridMultilevel"/>
    <w:tmpl w:val="1BACF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B35444"/>
    <w:multiLevelType w:val="multilevel"/>
    <w:tmpl w:val="6006526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color w:val="0070C0"/>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7" w15:restartNumberingAfterBreak="0">
    <w:nsid w:val="0D3F5AC0"/>
    <w:multiLevelType w:val="hybridMultilevel"/>
    <w:tmpl w:val="70841284"/>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8" w15:restartNumberingAfterBreak="0">
    <w:nsid w:val="0E174864"/>
    <w:multiLevelType w:val="hybridMultilevel"/>
    <w:tmpl w:val="F1CE2286"/>
    <w:lvl w:ilvl="0" w:tplc="B5226C8E">
      <w:start w:val="1"/>
      <w:numFmt w:val="bullet"/>
      <w:lvlText w:val="•"/>
      <w:lvlJc w:val="left"/>
      <w:pPr>
        <w:tabs>
          <w:tab w:val="num" w:pos="720"/>
        </w:tabs>
        <w:ind w:left="720" w:hanging="360"/>
      </w:pPr>
      <w:rPr>
        <w:rFonts w:ascii="Times New Roman" w:hAnsi="Times New Roman" w:hint="default"/>
      </w:rPr>
    </w:lvl>
    <w:lvl w:ilvl="1" w:tplc="0730308A" w:tentative="1">
      <w:start w:val="1"/>
      <w:numFmt w:val="bullet"/>
      <w:lvlText w:val="•"/>
      <w:lvlJc w:val="left"/>
      <w:pPr>
        <w:tabs>
          <w:tab w:val="num" w:pos="1440"/>
        </w:tabs>
        <w:ind w:left="1440" w:hanging="360"/>
      </w:pPr>
      <w:rPr>
        <w:rFonts w:ascii="Times New Roman" w:hAnsi="Times New Roman" w:hint="default"/>
      </w:rPr>
    </w:lvl>
    <w:lvl w:ilvl="2" w:tplc="A8323706" w:tentative="1">
      <w:start w:val="1"/>
      <w:numFmt w:val="bullet"/>
      <w:lvlText w:val="•"/>
      <w:lvlJc w:val="left"/>
      <w:pPr>
        <w:tabs>
          <w:tab w:val="num" w:pos="2160"/>
        </w:tabs>
        <w:ind w:left="2160" w:hanging="360"/>
      </w:pPr>
      <w:rPr>
        <w:rFonts w:ascii="Times New Roman" w:hAnsi="Times New Roman" w:hint="default"/>
      </w:rPr>
    </w:lvl>
    <w:lvl w:ilvl="3" w:tplc="6A1A0212" w:tentative="1">
      <w:start w:val="1"/>
      <w:numFmt w:val="bullet"/>
      <w:lvlText w:val="•"/>
      <w:lvlJc w:val="left"/>
      <w:pPr>
        <w:tabs>
          <w:tab w:val="num" w:pos="2880"/>
        </w:tabs>
        <w:ind w:left="2880" w:hanging="360"/>
      </w:pPr>
      <w:rPr>
        <w:rFonts w:ascii="Times New Roman" w:hAnsi="Times New Roman" w:hint="default"/>
      </w:rPr>
    </w:lvl>
    <w:lvl w:ilvl="4" w:tplc="BB94C964" w:tentative="1">
      <w:start w:val="1"/>
      <w:numFmt w:val="bullet"/>
      <w:lvlText w:val="•"/>
      <w:lvlJc w:val="left"/>
      <w:pPr>
        <w:tabs>
          <w:tab w:val="num" w:pos="3600"/>
        </w:tabs>
        <w:ind w:left="3600" w:hanging="360"/>
      </w:pPr>
      <w:rPr>
        <w:rFonts w:ascii="Times New Roman" w:hAnsi="Times New Roman" w:hint="default"/>
      </w:rPr>
    </w:lvl>
    <w:lvl w:ilvl="5" w:tplc="AFD40122" w:tentative="1">
      <w:start w:val="1"/>
      <w:numFmt w:val="bullet"/>
      <w:lvlText w:val="•"/>
      <w:lvlJc w:val="left"/>
      <w:pPr>
        <w:tabs>
          <w:tab w:val="num" w:pos="4320"/>
        </w:tabs>
        <w:ind w:left="4320" w:hanging="360"/>
      </w:pPr>
      <w:rPr>
        <w:rFonts w:ascii="Times New Roman" w:hAnsi="Times New Roman" w:hint="default"/>
      </w:rPr>
    </w:lvl>
    <w:lvl w:ilvl="6" w:tplc="C546C552" w:tentative="1">
      <w:start w:val="1"/>
      <w:numFmt w:val="bullet"/>
      <w:lvlText w:val="•"/>
      <w:lvlJc w:val="left"/>
      <w:pPr>
        <w:tabs>
          <w:tab w:val="num" w:pos="5040"/>
        </w:tabs>
        <w:ind w:left="5040" w:hanging="360"/>
      </w:pPr>
      <w:rPr>
        <w:rFonts w:ascii="Times New Roman" w:hAnsi="Times New Roman" w:hint="default"/>
      </w:rPr>
    </w:lvl>
    <w:lvl w:ilvl="7" w:tplc="91783D3C" w:tentative="1">
      <w:start w:val="1"/>
      <w:numFmt w:val="bullet"/>
      <w:lvlText w:val="•"/>
      <w:lvlJc w:val="left"/>
      <w:pPr>
        <w:tabs>
          <w:tab w:val="num" w:pos="5760"/>
        </w:tabs>
        <w:ind w:left="5760" w:hanging="360"/>
      </w:pPr>
      <w:rPr>
        <w:rFonts w:ascii="Times New Roman" w:hAnsi="Times New Roman" w:hint="default"/>
      </w:rPr>
    </w:lvl>
    <w:lvl w:ilvl="8" w:tplc="ADD8C59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1B57F78"/>
    <w:multiLevelType w:val="hybridMultilevel"/>
    <w:tmpl w:val="08888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A43C93"/>
    <w:multiLevelType w:val="hybridMultilevel"/>
    <w:tmpl w:val="0DE8BB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D23377"/>
    <w:multiLevelType w:val="hybridMultilevel"/>
    <w:tmpl w:val="B1D826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E54416"/>
    <w:multiLevelType w:val="hybridMultilevel"/>
    <w:tmpl w:val="93DE3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5405DC"/>
    <w:multiLevelType w:val="hybridMultilevel"/>
    <w:tmpl w:val="CB982002"/>
    <w:lvl w:ilvl="0" w:tplc="58F2CDB2">
      <w:start w:val="1"/>
      <w:numFmt w:val="bullet"/>
      <w:lvlText w:val="•"/>
      <w:lvlJc w:val="left"/>
      <w:pPr>
        <w:tabs>
          <w:tab w:val="num" w:pos="720"/>
        </w:tabs>
        <w:ind w:left="720" w:hanging="360"/>
      </w:pPr>
      <w:rPr>
        <w:rFonts w:ascii="Times New Roman" w:hAnsi="Times New Roman" w:hint="default"/>
      </w:rPr>
    </w:lvl>
    <w:lvl w:ilvl="1" w:tplc="DEA03EDE" w:tentative="1">
      <w:start w:val="1"/>
      <w:numFmt w:val="bullet"/>
      <w:lvlText w:val="•"/>
      <w:lvlJc w:val="left"/>
      <w:pPr>
        <w:tabs>
          <w:tab w:val="num" w:pos="1440"/>
        </w:tabs>
        <w:ind w:left="1440" w:hanging="360"/>
      </w:pPr>
      <w:rPr>
        <w:rFonts w:ascii="Times New Roman" w:hAnsi="Times New Roman" w:hint="default"/>
      </w:rPr>
    </w:lvl>
    <w:lvl w:ilvl="2" w:tplc="37669908" w:tentative="1">
      <w:start w:val="1"/>
      <w:numFmt w:val="bullet"/>
      <w:lvlText w:val="•"/>
      <w:lvlJc w:val="left"/>
      <w:pPr>
        <w:tabs>
          <w:tab w:val="num" w:pos="2160"/>
        </w:tabs>
        <w:ind w:left="2160" w:hanging="360"/>
      </w:pPr>
      <w:rPr>
        <w:rFonts w:ascii="Times New Roman" w:hAnsi="Times New Roman" w:hint="default"/>
      </w:rPr>
    </w:lvl>
    <w:lvl w:ilvl="3" w:tplc="50F075F6" w:tentative="1">
      <w:start w:val="1"/>
      <w:numFmt w:val="bullet"/>
      <w:lvlText w:val="•"/>
      <w:lvlJc w:val="left"/>
      <w:pPr>
        <w:tabs>
          <w:tab w:val="num" w:pos="2880"/>
        </w:tabs>
        <w:ind w:left="2880" w:hanging="360"/>
      </w:pPr>
      <w:rPr>
        <w:rFonts w:ascii="Times New Roman" w:hAnsi="Times New Roman" w:hint="default"/>
      </w:rPr>
    </w:lvl>
    <w:lvl w:ilvl="4" w:tplc="EC82C492" w:tentative="1">
      <w:start w:val="1"/>
      <w:numFmt w:val="bullet"/>
      <w:lvlText w:val="•"/>
      <w:lvlJc w:val="left"/>
      <w:pPr>
        <w:tabs>
          <w:tab w:val="num" w:pos="3600"/>
        </w:tabs>
        <w:ind w:left="3600" w:hanging="360"/>
      </w:pPr>
      <w:rPr>
        <w:rFonts w:ascii="Times New Roman" w:hAnsi="Times New Roman" w:hint="default"/>
      </w:rPr>
    </w:lvl>
    <w:lvl w:ilvl="5" w:tplc="B73ADE3C" w:tentative="1">
      <w:start w:val="1"/>
      <w:numFmt w:val="bullet"/>
      <w:lvlText w:val="•"/>
      <w:lvlJc w:val="left"/>
      <w:pPr>
        <w:tabs>
          <w:tab w:val="num" w:pos="4320"/>
        </w:tabs>
        <w:ind w:left="4320" w:hanging="360"/>
      </w:pPr>
      <w:rPr>
        <w:rFonts w:ascii="Times New Roman" w:hAnsi="Times New Roman" w:hint="default"/>
      </w:rPr>
    </w:lvl>
    <w:lvl w:ilvl="6" w:tplc="342CF73C" w:tentative="1">
      <w:start w:val="1"/>
      <w:numFmt w:val="bullet"/>
      <w:lvlText w:val="•"/>
      <w:lvlJc w:val="left"/>
      <w:pPr>
        <w:tabs>
          <w:tab w:val="num" w:pos="5040"/>
        </w:tabs>
        <w:ind w:left="5040" w:hanging="360"/>
      </w:pPr>
      <w:rPr>
        <w:rFonts w:ascii="Times New Roman" w:hAnsi="Times New Roman" w:hint="default"/>
      </w:rPr>
    </w:lvl>
    <w:lvl w:ilvl="7" w:tplc="5CBAD6A4" w:tentative="1">
      <w:start w:val="1"/>
      <w:numFmt w:val="bullet"/>
      <w:lvlText w:val="•"/>
      <w:lvlJc w:val="left"/>
      <w:pPr>
        <w:tabs>
          <w:tab w:val="num" w:pos="5760"/>
        </w:tabs>
        <w:ind w:left="5760" w:hanging="360"/>
      </w:pPr>
      <w:rPr>
        <w:rFonts w:ascii="Times New Roman" w:hAnsi="Times New Roman" w:hint="default"/>
      </w:rPr>
    </w:lvl>
    <w:lvl w:ilvl="8" w:tplc="D704563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0F1223"/>
    <w:multiLevelType w:val="hybridMultilevel"/>
    <w:tmpl w:val="E0B29CD4"/>
    <w:lvl w:ilvl="0" w:tplc="12F8269E">
      <w:start w:val="1"/>
      <w:numFmt w:val="bullet"/>
      <w:lvlText w:val="•"/>
      <w:lvlJc w:val="left"/>
      <w:pPr>
        <w:tabs>
          <w:tab w:val="num" w:pos="720"/>
        </w:tabs>
        <w:ind w:left="720" w:hanging="360"/>
      </w:pPr>
      <w:rPr>
        <w:rFonts w:ascii="Times New Roman" w:hAnsi="Times New Roman" w:hint="default"/>
      </w:rPr>
    </w:lvl>
    <w:lvl w:ilvl="1" w:tplc="F5A20C70" w:tentative="1">
      <w:start w:val="1"/>
      <w:numFmt w:val="bullet"/>
      <w:lvlText w:val="•"/>
      <w:lvlJc w:val="left"/>
      <w:pPr>
        <w:tabs>
          <w:tab w:val="num" w:pos="1440"/>
        </w:tabs>
        <w:ind w:left="1440" w:hanging="360"/>
      </w:pPr>
      <w:rPr>
        <w:rFonts w:ascii="Times New Roman" w:hAnsi="Times New Roman" w:hint="default"/>
      </w:rPr>
    </w:lvl>
    <w:lvl w:ilvl="2" w:tplc="9482C108" w:tentative="1">
      <w:start w:val="1"/>
      <w:numFmt w:val="bullet"/>
      <w:lvlText w:val="•"/>
      <w:lvlJc w:val="left"/>
      <w:pPr>
        <w:tabs>
          <w:tab w:val="num" w:pos="2160"/>
        </w:tabs>
        <w:ind w:left="2160" w:hanging="360"/>
      </w:pPr>
      <w:rPr>
        <w:rFonts w:ascii="Times New Roman" w:hAnsi="Times New Roman" w:hint="default"/>
      </w:rPr>
    </w:lvl>
    <w:lvl w:ilvl="3" w:tplc="C0089EFC" w:tentative="1">
      <w:start w:val="1"/>
      <w:numFmt w:val="bullet"/>
      <w:lvlText w:val="•"/>
      <w:lvlJc w:val="left"/>
      <w:pPr>
        <w:tabs>
          <w:tab w:val="num" w:pos="2880"/>
        </w:tabs>
        <w:ind w:left="2880" w:hanging="360"/>
      </w:pPr>
      <w:rPr>
        <w:rFonts w:ascii="Times New Roman" w:hAnsi="Times New Roman" w:hint="default"/>
      </w:rPr>
    </w:lvl>
    <w:lvl w:ilvl="4" w:tplc="BEE60744" w:tentative="1">
      <w:start w:val="1"/>
      <w:numFmt w:val="bullet"/>
      <w:lvlText w:val="•"/>
      <w:lvlJc w:val="left"/>
      <w:pPr>
        <w:tabs>
          <w:tab w:val="num" w:pos="3600"/>
        </w:tabs>
        <w:ind w:left="3600" w:hanging="360"/>
      </w:pPr>
      <w:rPr>
        <w:rFonts w:ascii="Times New Roman" w:hAnsi="Times New Roman" w:hint="default"/>
      </w:rPr>
    </w:lvl>
    <w:lvl w:ilvl="5" w:tplc="10447FBC" w:tentative="1">
      <w:start w:val="1"/>
      <w:numFmt w:val="bullet"/>
      <w:lvlText w:val="•"/>
      <w:lvlJc w:val="left"/>
      <w:pPr>
        <w:tabs>
          <w:tab w:val="num" w:pos="4320"/>
        </w:tabs>
        <w:ind w:left="4320" w:hanging="360"/>
      </w:pPr>
      <w:rPr>
        <w:rFonts w:ascii="Times New Roman" w:hAnsi="Times New Roman" w:hint="default"/>
      </w:rPr>
    </w:lvl>
    <w:lvl w:ilvl="6" w:tplc="D736B3FC" w:tentative="1">
      <w:start w:val="1"/>
      <w:numFmt w:val="bullet"/>
      <w:lvlText w:val="•"/>
      <w:lvlJc w:val="left"/>
      <w:pPr>
        <w:tabs>
          <w:tab w:val="num" w:pos="5040"/>
        </w:tabs>
        <w:ind w:left="5040" w:hanging="360"/>
      </w:pPr>
      <w:rPr>
        <w:rFonts w:ascii="Times New Roman" w:hAnsi="Times New Roman" w:hint="default"/>
      </w:rPr>
    </w:lvl>
    <w:lvl w:ilvl="7" w:tplc="3DC41496" w:tentative="1">
      <w:start w:val="1"/>
      <w:numFmt w:val="bullet"/>
      <w:lvlText w:val="•"/>
      <w:lvlJc w:val="left"/>
      <w:pPr>
        <w:tabs>
          <w:tab w:val="num" w:pos="5760"/>
        </w:tabs>
        <w:ind w:left="5760" w:hanging="360"/>
      </w:pPr>
      <w:rPr>
        <w:rFonts w:ascii="Times New Roman" w:hAnsi="Times New Roman" w:hint="default"/>
      </w:rPr>
    </w:lvl>
    <w:lvl w:ilvl="8" w:tplc="04BE6E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1C11D22"/>
    <w:multiLevelType w:val="hybridMultilevel"/>
    <w:tmpl w:val="CA62C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055AEC"/>
    <w:multiLevelType w:val="hybridMultilevel"/>
    <w:tmpl w:val="A7D8A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E3576D"/>
    <w:multiLevelType w:val="hybridMultilevel"/>
    <w:tmpl w:val="635E82AA"/>
    <w:lvl w:ilvl="0" w:tplc="26D6693E">
      <w:start w:val="1"/>
      <w:numFmt w:val="bullet"/>
      <w:lvlText w:val="•"/>
      <w:lvlJc w:val="left"/>
      <w:pPr>
        <w:tabs>
          <w:tab w:val="num" w:pos="720"/>
        </w:tabs>
        <w:ind w:left="720" w:hanging="360"/>
      </w:pPr>
      <w:rPr>
        <w:rFonts w:ascii="Times New Roman" w:hAnsi="Times New Roman" w:hint="default"/>
      </w:rPr>
    </w:lvl>
    <w:lvl w:ilvl="1" w:tplc="DCBA44AA">
      <w:start w:val="2494"/>
      <w:numFmt w:val="bullet"/>
      <w:lvlText w:val="•"/>
      <w:lvlJc w:val="left"/>
      <w:pPr>
        <w:tabs>
          <w:tab w:val="num" w:pos="1440"/>
        </w:tabs>
        <w:ind w:left="1440" w:hanging="360"/>
      </w:pPr>
      <w:rPr>
        <w:rFonts w:ascii="Times New Roman" w:hAnsi="Times New Roman" w:hint="default"/>
      </w:rPr>
    </w:lvl>
    <w:lvl w:ilvl="2" w:tplc="A0240F5A" w:tentative="1">
      <w:start w:val="1"/>
      <w:numFmt w:val="bullet"/>
      <w:lvlText w:val="•"/>
      <w:lvlJc w:val="left"/>
      <w:pPr>
        <w:tabs>
          <w:tab w:val="num" w:pos="2160"/>
        </w:tabs>
        <w:ind w:left="2160" w:hanging="360"/>
      </w:pPr>
      <w:rPr>
        <w:rFonts w:ascii="Times New Roman" w:hAnsi="Times New Roman" w:hint="default"/>
      </w:rPr>
    </w:lvl>
    <w:lvl w:ilvl="3" w:tplc="5AB08EF4" w:tentative="1">
      <w:start w:val="1"/>
      <w:numFmt w:val="bullet"/>
      <w:lvlText w:val="•"/>
      <w:lvlJc w:val="left"/>
      <w:pPr>
        <w:tabs>
          <w:tab w:val="num" w:pos="2880"/>
        </w:tabs>
        <w:ind w:left="2880" w:hanging="360"/>
      </w:pPr>
      <w:rPr>
        <w:rFonts w:ascii="Times New Roman" w:hAnsi="Times New Roman" w:hint="default"/>
      </w:rPr>
    </w:lvl>
    <w:lvl w:ilvl="4" w:tplc="D20EF842" w:tentative="1">
      <w:start w:val="1"/>
      <w:numFmt w:val="bullet"/>
      <w:lvlText w:val="•"/>
      <w:lvlJc w:val="left"/>
      <w:pPr>
        <w:tabs>
          <w:tab w:val="num" w:pos="3600"/>
        </w:tabs>
        <w:ind w:left="3600" w:hanging="360"/>
      </w:pPr>
      <w:rPr>
        <w:rFonts w:ascii="Times New Roman" w:hAnsi="Times New Roman" w:hint="default"/>
      </w:rPr>
    </w:lvl>
    <w:lvl w:ilvl="5" w:tplc="8C7CE5D4" w:tentative="1">
      <w:start w:val="1"/>
      <w:numFmt w:val="bullet"/>
      <w:lvlText w:val="•"/>
      <w:lvlJc w:val="left"/>
      <w:pPr>
        <w:tabs>
          <w:tab w:val="num" w:pos="4320"/>
        </w:tabs>
        <w:ind w:left="4320" w:hanging="360"/>
      </w:pPr>
      <w:rPr>
        <w:rFonts w:ascii="Times New Roman" w:hAnsi="Times New Roman" w:hint="default"/>
      </w:rPr>
    </w:lvl>
    <w:lvl w:ilvl="6" w:tplc="77B4A42E" w:tentative="1">
      <w:start w:val="1"/>
      <w:numFmt w:val="bullet"/>
      <w:lvlText w:val="•"/>
      <w:lvlJc w:val="left"/>
      <w:pPr>
        <w:tabs>
          <w:tab w:val="num" w:pos="5040"/>
        </w:tabs>
        <w:ind w:left="5040" w:hanging="360"/>
      </w:pPr>
      <w:rPr>
        <w:rFonts w:ascii="Times New Roman" w:hAnsi="Times New Roman" w:hint="default"/>
      </w:rPr>
    </w:lvl>
    <w:lvl w:ilvl="7" w:tplc="1CFAF678" w:tentative="1">
      <w:start w:val="1"/>
      <w:numFmt w:val="bullet"/>
      <w:lvlText w:val="•"/>
      <w:lvlJc w:val="left"/>
      <w:pPr>
        <w:tabs>
          <w:tab w:val="num" w:pos="5760"/>
        </w:tabs>
        <w:ind w:left="5760" w:hanging="360"/>
      </w:pPr>
      <w:rPr>
        <w:rFonts w:ascii="Times New Roman" w:hAnsi="Times New Roman" w:hint="default"/>
      </w:rPr>
    </w:lvl>
    <w:lvl w:ilvl="8" w:tplc="F46EC01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5B12CE8"/>
    <w:multiLevelType w:val="hybridMultilevel"/>
    <w:tmpl w:val="DD84AA9A"/>
    <w:lvl w:ilvl="0" w:tplc="58AAEB8E">
      <w:start w:val="1"/>
      <w:numFmt w:val="bullet"/>
      <w:lvlText w:val="•"/>
      <w:lvlJc w:val="left"/>
      <w:pPr>
        <w:tabs>
          <w:tab w:val="num" w:pos="720"/>
        </w:tabs>
        <w:ind w:left="720" w:hanging="360"/>
      </w:pPr>
      <w:rPr>
        <w:rFonts w:ascii="Times New Roman" w:hAnsi="Times New Roman" w:hint="default"/>
      </w:rPr>
    </w:lvl>
    <w:lvl w:ilvl="1" w:tplc="633C74AC" w:tentative="1">
      <w:start w:val="1"/>
      <w:numFmt w:val="bullet"/>
      <w:lvlText w:val="•"/>
      <w:lvlJc w:val="left"/>
      <w:pPr>
        <w:tabs>
          <w:tab w:val="num" w:pos="1440"/>
        </w:tabs>
        <w:ind w:left="1440" w:hanging="360"/>
      </w:pPr>
      <w:rPr>
        <w:rFonts w:ascii="Times New Roman" w:hAnsi="Times New Roman" w:hint="default"/>
      </w:rPr>
    </w:lvl>
    <w:lvl w:ilvl="2" w:tplc="75E8BE1A" w:tentative="1">
      <w:start w:val="1"/>
      <w:numFmt w:val="bullet"/>
      <w:lvlText w:val="•"/>
      <w:lvlJc w:val="left"/>
      <w:pPr>
        <w:tabs>
          <w:tab w:val="num" w:pos="2160"/>
        </w:tabs>
        <w:ind w:left="2160" w:hanging="360"/>
      </w:pPr>
      <w:rPr>
        <w:rFonts w:ascii="Times New Roman" w:hAnsi="Times New Roman" w:hint="default"/>
      </w:rPr>
    </w:lvl>
    <w:lvl w:ilvl="3" w:tplc="65FCD6A0" w:tentative="1">
      <w:start w:val="1"/>
      <w:numFmt w:val="bullet"/>
      <w:lvlText w:val="•"/>
      <w:lvlJc w:val="left"/>
      <w:pPr>
        <w:tabs>
          <w:tab w:val="num" w:pos="2880"/>
        </w:tabs>
        <w:ind w:left="2880" w:hanging="360"/>
      </w:pPr>
      <w:rPr>
        <w:rFonts w:ascii="Times New Roman" w:hAnsi="Times New Roman" w:hint="default"/>
      </w:rPr>
    </w:lvl>
    <w:lvl w:ilvl="4" w:tplc="3D3699E2" w:tentative="1">
      <w:start w:val="1"/>
      <w:numFmt w:val="bullet"/>
      <w:lvlText w:val="•"/>
      <w:lvlJc w:val="left"/>
      <w:pPr>
        <w:tabs>
          <w:tab w:val="num" w:pos="3600"/>
        </w:tabs>
        <w:ind w:left="3600" w:hanging="360"/>
      </w:pPr>
      <w:rPr>
        <w:rFonts w:ascii="Times New Roman" w:hAnsi="Times New Roman" w:hint="default"/>
      </w:rPr>
    </w:lvl>
    <w:lvl w:ilvl="5" w:tplc="ED069F50" w:tentative="1">
      <w:start w:val="1"/>
      <w:numFmt w:val="bullet"/>
      <w:lvlText w:val="•"/>
      <w:lvlJc w:val="left"/>
      <w:pPr>
        <w:tabs>
          <w:tab w:val="num" w:pos="4320"/>
        </w:tabs>
        <w:ind w:left="4320" w:hanging="360"/>
      </w:pPr>
      <w:rPr>
        <w:rFonts w:ascii="Times New Roman" w:hAnsi="Times New Roman" w:hint="default"/>
      </w:rPr>
    </w:lvl>
    <w:lvl w:ilvl="6" w:tplc="68420F32" w:tentative="1">
      <w:start w:val="1"/>
      <w:numFmt w:val="bullet"/>
      <w:lvlText w:val="•"/>
      <w:lvlJc w:val="left"/>
      <w:pPr>
        <w:tabs>
          <w:tab w:val="num" w:pos="5040"/>
        </w:tabs>
        <w:ind w:left="5040" w:hanging="360"/>
      </w:pPr>
      <w:rPr>
        <w:rFonts w:ascii="Times New Roman" w:hAnsi="Times New Roman" w:hint="default"/>
      </w:rPr>
    </w:lvl>
    <w:lvl w:ilvl="7" w:tplc="46E4276A" w:tentative="1">
      <w:start w:val="1"/>
      <w:numFmt w:val="bullet"/>
      <w:lvlText w:val="•"/>
      <w:lvlJc w:val="left"/>
      <w:pPr>
        <w:tabs>
          <w:tab w:val="num" w:pos="5760"/>
        </w:tabs>
        <w:ind w:left="5760" w:hanging="360"/>
      </w:pPr>
      <w:rPr>
        <w:rFonts w:ascii="Times New Roman" w:hAnsi="Times New Roman" w:hint="default"/>
      </w:rPr>
    </w:lvl>
    <w:lvl w:ilvl="8" w:tplc="8076C48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A1235E8"/>
    <w:multiLevelType w:val="hybridMultilevel"/>
    <w:tmpl w:val="8B18C2D6"/>
    <w:lvl w:ilvl="0" w:tplc="2F0421C6">
      <w:start w:val="1"/>
      <w:numFmt w:val="bullet"/>
      <w:lvlText w:val="•"/>
      <w:lvlJc w:val="left"/>
      <w:pPr>
        <w:tabs>
          <w:tab w:val="num" w:pos="720"/>
        </w:tabs>
        <w:ind w:left="720" w:hanging="360"/>
      </w:pPr>
      <w:rPr>
        <w:rFonts w:ascii="Times New Roman" w:hAnsi="Times New Roman" w:hint="default"/>
      </w:rPr>
    </w:lvl>
    <w:lvl w:ilvl="1" w:tplc="22B4C010" w:tentative="1">
      <w:start w:val="1"/>
      <w:numFmt w:val="bullet"/>
      <w:lvlText w:val="•"/>
      <w:lvlJc w:val="left"/>
      <w:pPr>
        <w:tabs>
          <w:tab w:val="num" w:pos="1440"/>
        </w:tabs>
        <w:ind w:left="1440" w:hanging="360"/>
      </w:pPr>
      <w:rPr>
        <w:rFonts w:ascii="Times New Roman" w:hAnsi="Times New Roman" w:hint="default"/>
      </w:rPr>
    </w:lvl>
    <w:lvl w:ilvl="2" w:tplc="C0B20DAA" w:tentative="1">
      <w:start w:val="1"/>
      <w:numFmt w:val="bullet"/>
      <w:lvlText w:val="•"/>
      <w:lvlJc w:val="left"/>
      <w:pPr>
        <w:tabs>
          <w:tab w:val="num" w:pos="2160"/>
        </w:tabs>
        <w:ind w:left="2160" w:hanging="360"/>
      </w:pPr>
      <w:rPr>
        <w:rFonts w:ascii="Times New Roman" w:hAnsi="Times New Roman" w:hint="default"/>
      </w:rPr>
    </w:lvl>
    <w:lvl w:ilvl="3" w:tplc="71F4F946" w:tentative="1">
      <w:start w:val="1"/>
      <w:numFmt w:val="bullet"/>
      <w:lvlText w:val="•"/>
      <w:lvlJc w:val="left"/>
      <w:pPr>
        <w:tabs>
          <w:tab w:val="num" w:pos="2880"/>
        </w:tabs>
        <w:ind w:left="2880" w:hanging="360"/>
      </w:pPr>
      <w:rPr>
        <w:rFonts w:ascii="Times New Roman" w:hAnsi="Times New Roman" w:hint="default"/>
      </w:rPr>
    </w:lvl>
    <w:lvl w:ilvl="4" w:tplc="ABB4C9A8" w:tentative="1">
      <w:start w:val="1"/>
      <w:numFmt w:val="bullet"/>
      <w:lvlText w:val="•"/>
      <w:lvlJc w:val="left"/>
      <w:pPr>
        <w:tabs>
          <w:tab w:val="num" w:pos="3600"/>
        </w:tabs>
        <w:ind w:left="3600" w:hanging="360"/>
      </w:pPr>
      <w:rPr>
        <w:rFonts w:ascii="Times New Roman" w:hAnsi="Times New Roman" w:hint="default"/>
      </w:rPr>
    </w:lvl>
    <w:lvl w:ilvl="5" w:tplc="BEE62E00" w:tentative="1">
      <w:start w:val="1"/>
      <w:numFmt w:val="bullet"/>
      <w:lvlText w:val="•"/>
      <w:lvlJc w:val="left"/>
      <w:pPr>
        <w:tabs>
          <w:tab w:val="num" w:pos="4320"/>
        </w:tabs>
        <w:ind w:left="4320" w:hanging="360"/>
      </w:pPr>
      <w:rPr>
        <w:rFonts w:ascii="Times New Roman" w:hAnsi="Times New Roman" w:hint="default"/>
      </w:rPr>
    </w:lvl>
    <w:lvl w:ilvl="6" w:tplc="2BE6A05A" w:tentative="1">
      <w:start w:val="1"/>
      <w:numFmt w:val="bullet"/>
      <w:lvlText w:val="•"/>
      <w:lvlJc w:val="left"/>
      <w:pPr>
        <w:tabs>
          <w:tab w:val="num" w:pos="5040"/>
        </w:tabs>
        <w:ind w:left="5040" w:hanging="360"/>
      </w:pPr>
      <w:rPr>
        <w:rFonts w:ascii="Times New Roman" w:hAnsi="Times New Roman" w:hint="default"/>
      </w:rPr>
    </w:lvl>
    <w:lvl w:ilvl="7" w:tplc="161A2D90" w:tentative="1">
      <w:start w:val="1"/>
      <w:numFmt w:val="bullet"/>
      <w:lvlText w:val="•"/>
      <w:lvlJc w:val="left"/>
      <w:pPr>
        <w:tabs>
          <w:tab w:val="num" w:pos="5760"/>
        </w:tabs>
        <w:ind w:left="5760" w:hanging="360"/>
      </w:pPr>
      <w:rPr>
        <w:rFonts w:ascii="Times New Roman" w:hAnsi="Times New Roman" w:hint="default"/>
      </w:rPr>
    </w:lvl>
    <w:lvl w:ilvl="8" w:tplc="76DEB78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DCA62F2"/>
    <w:multiLevelType w:val="hybridMultilevel"/>
    <w:tmpl w:val="581E0622"/>
    <w:lvl w:ilvl="0" w:tplc="8CDEAC22">
      <w:start w:val="1"/>
      <w:numFmt w:val="bullet"/>
      <w:lvlText w:val="•"/>
      <w:lvlJc w:val="left"/>
      <w:pPr>
        <w:tabs>
          <w:tab w:val="num" w:pos="720"/>
        </w:tabs>
        <w:ind w:left="720" w:hanging="360"/>
      </w:pPr>
      <w:rPr>
        <w:rFonts w:ascii="Times New Roman" w:hAnsi="Times New Roman" w:hint="default"/>
      </w:rPr>
    </w:lvl>
    <w:lvl w:ilvl="1" w:tplc="04103692" w:tentative="1">
      <w:start w:val="1"/>
      <w:numFmt w:val="bullet"/>
      <w:lvlText w:val="•"/>
      <w:lvlJc w:val="left"/>
      <w:pPr>
        <w:tabs>
          <w:tab w:val="num" w:pos="1440"/>
        </w:tabs>
        <w:ind w:left="1440" w:hanging="360"/>
      </w:pPr>
      <w:rPr>
        <w:rFonts w:ascii="Times New Roman" w:hAnsi="Times New Roman" w:hint="default"/>
      </w:rPr>
    </w:lvl>
    <w:lvl w:ilvl="2" w:tplc="0226A442" w:tentative="1">
      <w:start w:val="1"/>
      <w:numFmt w:val="bullet"/>
      <w:lvlText w:val="•"/>
      <w:lvlJc w:val="left"/>
      <w:pPr>
        <w:tabs>
          <w:tab w:val="num" w:pos="2160"/>
        </w:tabs>
        <w:ind w:left="2160" w:hanging="360"/>
      </w:pPr>
      <w:rPr>
        <w:rFonts w:ascii="Times New Roman" w:hAnsi="Times New Roman" w:hint="default"/>
      </w:rPr>
    </w:lvl>
    <w:lvl w:ilvl="3" w:tplc="FBDCB086" w:tentative="1">
      <w:start w:val="1"/>
      <w:numFmt w:val="bullet"/>
      <w:lvlText w:val="•"/>
      <w:lvlJc w:val="left"/>
      <w:pPr>
        <w:tabs>
          <w:tab w:val="num" w:pos="2880"/>
        </w:tabs>
        <w:ind w:left="2880" w:hanging="360"/>
      </w:pPr>
      <w:rPr>
        <w:rFonts w:ascii="Times New Roman" w:hAnsi="Times New Roman" w:hint="default"/>
      </w:rPr>
    </w:lvl>
    <w:lvl w:ilvl="4" w:tplc="929CCCD0" w:tentative="1">
      <w:start w:val="1"/>
      <w:numFmt w:val="bullet"/>
      <w:lvlText w:val="•"/>
      <w:lvlJc w:val="left"/>
      <w:pPr>
        <w:tabs>
          <w:tab w:val="num" w:pos="3600"/>
        </w:tabs>
        <w:ind w:left="3600" w:hanging="360"/>
      </w:pPr>
      <w:rPr>
        <w:rFonts w:ascii="Times New Roman" w:hAnsi="Times New Roman" w:hint="default"/>
      </w:rPr>
    </w:lvl>
    <w:lvl w:ilvl="5" w:tplc="EF6824A2" w:tentative="1">
      <w:start w:val="1"/>
      <w:numFmt w:val="bullet"/>
      <w:lvlText w:val="•"/>
      <w:lvlJc w:val="left"/>
      <w:pPr>
        <w:tabs>
          <w:tab w:val="num" w:pos="4320"/>
        </w:tabs>
        <w:ind w:left="4320" w:hanging="360"/>
      </w:pPr>
      <w:rPr>
        <w:rFonts w:ascii="Times New Roman" w:hAnsi="Times New Roman" w:hint="default"/>
      </w:rPr>
    </w:lvl>
    <w:lvl w:ilvl="6" w:tplc="E46EFE82" w:tentative="1">
      <w:start w:val="1"/>
      <w:numFmt w:val="bullet"/>
      <w:lvlText w:val="•"/>
      <w:lvlJc w:val="left"/>
      <w:pPr>
        <w:tabs>
          <w:tab w:val="num" w:pos="5040"/>
        </w:tabs>
        <w:ind w:left="5040" w:hanging="360"/>
      </w:pPr>
      <w:rPr>
        <w:rFonts w:ascii="Times New Roman" w:hAnsi="Times New Roman" w:hint="default"/>
      </w:rPr>
    </w:lvl>
    <w:lvl w:ilvl="7" w:tplc="7566385C" w:tentative="1">
      <w:start w:val="1"/>
      <w:numFmt w:val="bullet"/>
      <w:lvlText w:val="•"/>
      <w:lvlJc w:val="left"/>
      <w:pPr>
        <w:tabs>
          <w:tab w:val="num" w:pos="5760"/>
        </w:tabs>
        <w:ind w:left="5760" w:hanging="360"/>
      </w:pPr>
      <w:rPr>
        <w:rFonts w:ascii="Times New Roman" w:hAnsi="Times New Roman" w:hint="default"/>
      </w:rPr>
    </w:lvl>
    <w:lvl w:ilvl="8" w:tplc="7AFEE57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4D72BD"/>
    <w:multiLevelType w:val="hybridMultilevel"/>
    <w:tmpl w:val="0CB4B19A"/>
    <w:lvl w:ilvl="0" w:tplc="09E4D5D0">
      <w:start w:val="1"/>
      <w:numFmt w:val="bullet"/>
      <w:lvlText w:val="•"/>
      <w:lvlJc w:val="left"/>
      <w:pPr>
        <w:tabs>
          <w:tab w:val="num" w:pos="720"/>
        </w:tabs>
        <w:ind w:left="720" w:hanging="360"/>
      </w:pPr>
      <w:rPr>
        <w:rFonts w:ascii="Times New Roman" w:hAnsi="Times New Roman" w:hint="default"/>
      </w:rPr>
    </w:lvl>
    <w:lvl w:ilvl="1" w:tplc="11A44064" w:tentative="1">
      <w:start w:val="1"/>
      <w:numFmt w:val="bullet"/>
      <w:lvlText w:val="•"/>
      <w:lvlJc w:val="left"/>
      <w:pPr>
        <w:tabs>
          <w:tab w:val="num" w:pos="1440"/>
        </w:tabs>
        <w:ind w:left="1440" w:hanging="360"/>
      </w:pPr>
      <w:rPr>
        <w:rFonts w:ascii="Times New Roman" w:hAnsi="Times New Roman" w:hint="default"/>
      </w:rPr>
    </w:lvl>
    <w:lvl w:ilvl="2" w:tplc="D1C877F8" w:tentative="1">
      <w:start w:val="1"/>
      <w:numFmt w:val="bullet"/>
      <w:lvlText w:val="•"/>
      <w:lvlJc w:val="left"/>
      <w:pPr>
        <w:tabs>
          <w:tab w:val="num" w:pos="2160"/>
        </w:tabs>
        <w:ind w:left="2160" w:hanging="360"/>
      </w:pPr>
      <w:rPr>
        <w:rFonts w:ascii="Times New Roman" w:hAnsi="Times New Roman" w:hint="default"/>
      </w:rPr>
    </w:lvl>
    <w:lvl w:ilvl="3" w:tplc="DF846CB2" w:tentative="1">
      <w:start w:val="1"/>
      <w:numFmt w:val="bullet"/>
      <w:lvlText w:val="•"/>
      <w:lvlJc w:val="left"/>
      <w:pPr>
        <w:tabs>
          <w:tab w:val="num" w:pos="2880"/>
        </w:tabs>
        <w:ind w:left="2880" w:hanging="360"/>
      </w:pPr>
      <w:rPr>
        <w:rFonts w:ascii="Times New Roman" w:hAnsi="Times New Roman" w:hint="default"/>
      </w:rPr>
    </w:lvl>
    <w:lvl w:ilvl="4" w:tplc="7DB035D6" w:tentative="1">
      <w:start w:val="1"/>
      <w:numFmt w:val="bullet"/>
      <w:lvlText w:val="•"/>
      <w:lvlJc w:val="left"/>
      <w:pPr>
        <w:tabs>
          <w:tab w:val="num" w:pos="3600"/>
        </w:tabs>
        <w:ind w:left="3600" w:hanging="360"/>
      </w:pPr>
      <w:rPr>
        <w:rFonts w:ascii="Times New Roman" w:hAnsi="Times New Roman" w:hint="default"/>
      </w:rPr>
    </w:lvl>
    <w:lvl w:ilvl="5" w:tplc="D86435D6" w:tentative="1">
      <w:start w:val="1"/>
      <w:numFmt w:val="bullet"/>
      <w:lvlText w:val="•"/>
      <w:lvlJc w:val="left"/>
      <w:pPr>
        <w:tabs>
          <w:tab w:val="num" w:pos="4320"/>
        </w:tabs>
        <w:ind w:left="4320" w:hanging="360"/>
      </w:pPr>
      <w:rPr>
        <w:rFonts w:ascii="Times New Roman" w:hAnsi="Times New Roman" w:hint="default"/>
      </w:rPr>
    </w:lvl>
    <w:lvl w:ilvl="6" w:tplc="BA201794" w:tentative="1">
      <w:start w:val="1"/>
      <w:numFmt w:val="bullet"/>
      <w:lvlText w:val="•"/>
      <w:lvlJc w:val="left"/>
      <w:pPr>
        <w:tabs>
          <w:tab w:val="num" w:pos="5040"/>
        </w:tabs>
        <w:ind w:left="5040" w:hanging="360"/>
      </w:pPr>
      <w:rPr>
        <w:rFonts w:ascii="Times New Roman" w:hAnsi="Times New Roman" w:hint="default"/>
      </w:rPr>
    </w:lvl>
    <w:lvl w:ilvl="7" w:tplc="10D2B98E" w:tentative="1">
      <w:start w:val="1"/>
      <w:numFmt w:val="bullet"/>
      <w:lvlText w:val="•"/>
      <w:lvlJc w:val="left"/>
      <w:pPr>
        <w:tabs>
          <w:tab w:val="num" w:pos="5760"/>
        </w:tabs>
        <w:ind w:left="5760" w:hanging="360"/>
      </w:pPr>
      <w:rPr>
        <w:rFonts w:ascii="Times New Roman" w:hAnsi="Times New Roman" w:hint="default"/>
      </w:rPr>
    </w:lvl>
    <w:lvl w:ilvl="8" w:tplc="199015F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1066FDC"/>
    <w:multiLevelType w:val="hybridMultilevel"/>
    <w:tmpl w:val="4B985AD2"/>
    <w:lvl w:ilvl="0" w:tplc="C15EE77C">
      <w:start w:val="1"/>
      <w:numFmt w:val="bullet"/>
      <w:lvlText w:val="•"/>
      <w:lvlJc w:val="left"/>
      <w:pPr>
        <w:tabs>
          <w:tab w:val="num" w:pos="720"/>
        </w:tabs>
        <w:ind w:left="720" w:hanging="360"/>
      </w:pPr>
      <w:rPr>
        <w:rFonts w:ascii="Times New Roman" w:hAnsi="Times New Roman" w:hint="default"/>
      </w:rPr>
    </w:lvl>
    <w:lvl w:ilvl="1" w:tplc="0BF0435A" w:tentative="1">
      <w:start w:val="1"/>
      <w:numFmt w:val="bullet"/>
      <w:lvlText w:val="•"/>
      <w:lvlJc w:val="left"/>
      <w:pPr>
        <w:tabs>
          <w:tab w:val="num" w:pos="1440"/>
        </w:tabs>
        <w:ind w:left="1440" w:hanging="360"/>
      </w:pPr>
      <w:rPr>
        <w:rFonts w:ascii="Times New Roman" w:hAnsi="Times New Roman" w:hint="default"/>
      </w:rPr>
    </w:lvl>
    <w:lvl w:ilvl="2" w:tplc="48462D8E" w:tentative="1">
      <w:start w:val="1"/>
      <w:numFmt w:val="bullet"/>
      <w:lvlText w:val="•"/>
      <w:lvlJc w:val="left"/>
      <w:pPr>
        <w:tabs>
          <w:tab w:val="num" w:pos="2160"/>
        </w:tabs>
        <w:ind w:left="2160" w:hanging="360"/>
      </w:pPr>
      <w:rPr>
        <w:rFonts w:ascii="Times New Roman" w:hAnsi="Times New Roman" w:hint="default"/>
      </w:rPr>
    </w:lvl>
    <w:lvl w:ilvl="3" w:tplc="05583DDA" w:tentative="1">
      <w:start w:val="1"/>
      <w:numFmt w:val="bullet"/>
      <w:lvlText w:val="•"/>
      <w:lvlJc w:val="left"/>
      <w:pPr>
        <w:tabs>
          <w:tab w:val="num" w:pos="2880"/>
        </w:tabs>
        <w:ind w:left="2880" w:hanging="360"/>
      </w:pPr>
      <w:rPr>
        <w:rFonts w:ascii="Times New Roman" w:hAnsi="Times New Roman" w:hint="default"/>
      </w:rPr>
    </w:lvl>
    <w:lvl w:ilvl="4" w:tplc="65AE3ED6" w:tentative="1">
      <w:start w:val="1"/>
      <w:numFmt w:val="bullet"/>
      <w:lvlText w:val="•"/>
      <w:lvlJc w:val="left"/>
      <w:pPr>
        <w:tabs>
          <w:tab w:val="num" w:pos="3600"/>
        </w:tabs>
        <w:ind w:left="3600" w:hanging="360"/>
      </w:pPr>
      <w:rPr>
        <w:rFonts w:ascii="Times New Roman" w:hAnsi="Times New Roman" w:hint="default"/>
      </w:rPr>
    </w:lvl>
    <w:lvl w:ilvl="5" w:tplc="E6501FB6" w:tentative="1">
      <w:start w:val="1"/>
      <w:numFmt w:val="bullet"/>
      <w:lvlText w:val="•"/>
      <w:lvlJc w:val="left"/>
      <w:pPr>
        <w:tabs>
          <w:tab w:val="num" w:pos="4320"/>
        </w:tabs>
        <w:ind w:left="4320" w:hanging="360"/>
      </w:pPr>
      <w:rPr>
        <w:rFonts w:ascii="Times New Roman" w:hAnsi="Times New Roman" w:hint="default"/>
      </w:rPr>
    </w:lvl>
    <w:lvl w:ilvl="6" w:tplc="F282EEE4" w:tentative="1">
      <w:start w:val="1"/>
      <w:numFmt w:val="bullet"/>
      <w:lvlText w:val="•"/>
      <w:lvlJc w:val="left"/>
      <w:pPr>
        <w:tabs>
          <w:tab w:val="num" w:pos="5040"/>
        </w:tabs>
        <w:ind w:left="5040" w:hanging="360"/>
      </w:pPr>
      <w:rPr>
        <w:rFonts w:ascii="Times New Roman" w:hAnsi="Times New Roman" w:hint="default"/>
      </w:rPr>
    </w:lvl>
    <w:lvl w:ilvl="7" w:tplc="294EFC7C" w:tentative="1">
      <w:start w:val="1"/>
      <w:numFmt w:val="bullet"/>
      <w:lvlText w:val="•"/>
      <w:lvlJc w:val="left"/>
      <w:pPr>
        <w:tabs>
          <w:tab w:val="num" w:pos="5760"/>
        </w:tabs>
        <w:ind w:left="5760" w:hanging="360"/>
      </w:pPr>
      <w:rPr>
        <w:rFonts w:ascii="Times New Roman" w:hAnsi="Times New Roman" w:hint="default"/>
      </w:rPr>
    </w:lvl>
    <w:lvl w:ilvl="8" w:tplc="D30C1E9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1913CDC"/>
    <w:multiLevelType w:val="hybridMultilevel"/>
    <w:tmpl w:val="0A20B62C"/>
    <w:lvl w:ilvl="0" w:tplc="308E3A38">
      <w:start w:val="1"/>
      <w:numFmt w:val="bullet"/>
      <w:lvlText w:val="•"/>
      <w:lvlJc w:val="left"/>
      <w:pPr>
        <w:tabs>
          <w:tab w:val="num" w:pos="720"/>
        </w:tabs>
        <w:ind w:left="720" w:hanging="360"/>
      </w:pPr>
      <w:rPr>
        <w:rFonts w:ascii="Times New Roman" w:hAnsi="Times New Roman" w:hint="default"/>
      </w:rPr>
    </w:lvl>
    <w:lvl w:ilvl="1" w:tplc="F0F8DAB2" w:tentative="1">
      <w:start w:val="1"/>
      <w:numFmt w:val="bullet"/>
      <w:lvlText w:val="•"/>
      <w:lvlJc w:val="left"/>
      <w:pPr>
        <w:tabs>
          <w:tab w:val="num" w:pos="1440"/>
        </w:tabs>
        <w:ind w:left="1440" w:hanging="360"/>
      </w:pPr>
      <w:rPr>
        <w:rFonts w:ascii="Times New Roman" w:hAnsi="Times New Roman" w:hint="default"/>
      </w:rPr>
    </w:lvl>
    <w:lvl w:ilvl="2" w:tplc="900A6586" w:tentative="1">
      <w:start w:val="1"/>
      <w:numFmt w:val="bullet"/>
      <w:lvlText w:val="•"/>
      <w:lvlJc w:val="left"/>
      <w:pPr>
        <w:tabs>
          <w:tab w:val="num" w:pos="2160"/>
        </w:tabs>
        <w:ind w:left="2160" w:hanging="360"/>
      </w:pPr>
      <w:rPr>
        <w:rFonts w:ascii="Times New Roman" w:hAnsi="Times New Roman" w:hint="default"/>
      </w:rPr>
    </w:lvl>
    <w:lvl w:ilvl="3" w:tplc="46D268D0" w:tentative="1">
      <w:start w:val="1"/>
      <w:numFmt w:val="bullet"/>
      <w:lvlText w:val="•"/>
      <w:lvlJc w:val="left"/>
      <w:pPr>
        <w:tabs>
          <w:tab w:val="num" w:pos="2880"/>
        </w:tabs>
        <w:ind w:left="2880" w:hanging="360"/>
      </w:pPr>
      <w:rPr>
        <w:rFonts w:ascii="Times New Roman" w:hAnsi="Times New Roman" w:hint="default"/>
      </w:rPr>
    </w:lvl>
    <w:lvl w:ilvl="4" w:tplc="699E411C" w:tentative="1">
      <w:start w:val="1"/>
      <w:numFmt w:val="bullet"/>
      <w:lvlText w:val="•"/>
      <w:lvlJc w:val="left"/>
      <w:pPr>
        <w:tabs>
          <w:tab w:val="num" w:pos="3600"/>
        </w:tabs>
        <w:ind w:left="3600" w:hanging="360"/>
      </w:pPr>
      <w:rPr>
        <w:rFonts w:ascii="Times New Roman" w:hAnsi="Times New Roman" w:hint="default"/>
      </w:rPr>
    </w:lvl>
    <w:lvl w:ilvl="5" w:tplc="629C79BC" w:tentative="1">
      <w:start w:val="1"/>
      <w:numFmt w:val="bullet"/>
      <w:lvlText w:val="•"/>
      <w:lvlJc w:val="left"/>
      <w:pPr>
        <w:tabs>
          <w:tab w:val="num" w:pos="4320"/>
        </w:tabs>
        <w:ind w:left="4320" w:hanging="360"/>
      </w:pPr>
      <w:rPr>
        <w:rFonts w:ascii="Times New Roman" w:hAnsi="Times New Roman" w:hint="default"/>
      </w:rPr>
    </w:lvl>
    <w:lvl w:ilvl="6" w:tplc="AE1E51EE" w:tentative="1">
      <w:start w:val="1"/>
      <w:numFmt w:val="bullet"/>
      <w:lvlText w:val="•"/>
      <w:lvlJc w:val="left"/>
      <w:pPr>
        <w:tabs>
          <w:tab w:val="num" w:pos="5040"/>
        </w:tabs>
        <w:ind w:left="5040" w:hanging="360"/>
      </w:pPr>
      <w:rPr>
        <w:rFonts w:ascii="Times New Roman" w:hAnsi="Times New Roman" w:hint="default"/>
      </w:rPr>
    </w:lvl>
    <w:lvl w:ilvl="7" w:tplc="A3D0F382" w:tentative="1">
      <w:start w:val="1"/>
      <w:numFmt w:val="bullet"/>
      <w:lvlText w:val="•"/>
      <w:lvlJc w:val="left"/>
      <w:pPr>
        <w:tabs>
          <w:tab w:val="num" w:pos="5760"/>
        </w:tabs>
        <w:ind w:left="5760" w:hanging="360"/>
      </w:pPr>
      <w:rPr>
        <w:rFonts w:ascii="Times New Roman" w:hAnsi="Times New Roman" w:hint="default"/>
      </w:rPr>
    </w:lvl>
    <w:lvl w:ilvl="8" w:tplc="7B32B37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2CE4AD5"/>
    <w:multiLevelType w:val="hybridMultilevel"/>
    <w:tmpl w:val="1E504EA6"/>
    <w:lvl w:ilvl="0" w:tplc="941210E0">
      <w:start w:val="1"/>
      <w:numFmt w:val="bullet"/>
      <w:lvlText w:val="•"/>
      <w:lvlJc w:val="left"/>
      <w:pPr>
        <w:tabs>
          <w:tab w:val="num" w:pos="720"/>
        </w:tabs>
        <w:ind w:left="720" w:hanging="360"/>
      </w:pPr>
      <w:rPr>
        <w:rFonts w:ascii="Times New Roman" w:hAnsi="Times New Roman" w:hint="default"/>
      </w:rPr>
    </w:lvl>
    <w:lvl w:ilvl="1" w:tplc="D90C2D38" w:tentative="1">
      <w:start w:val="1"/>
      <w:numFmt w:val="bullet"/>
      <w:lvlText w:val="•"/>
      <w:lvlJc w:val="left"/>
      <w:pPr>
        <w:tabs>
          <w:tab w:val="num" w:pos="1440"/>
        </w:tabs>
        <w:ind w:left="1440" w:hanging="360"/>
      </w:pPr>
      <w:rPr>
        <w:rFonts w:ascii="Times New Roman" w:hAnsi="Times New Roman" w:hint="default"/>
      </w:rPr>
    </w:lvl>
    <w:lvl w:ilvl="2" w:tplc="1C1A7D16" w:tentative="1">
      <w:start w:val="1"/>
      <w:numFmt w:val="bullet"/>
      <w:lvlText w:val="•"/>
      <w:lvlJc w:val="left"/>
      <w:pPr>
        <w:tabs>
          <w:tab w:val="num" w:pos="2160"/>
        </w:tabs>
        <w:ind w:left="2160" w:hanging="360"/>
      </w:pPr>
      <w:rPr>
        <w:rFonts w:ascii="Times New Roman" w:hAnsi="Times New Roman" w:hint="default"/>
      </w:rPr>
    </w:lvl>
    <w:lvl w:ilvl="3" w:tplc="3DDA4DD2" w:tentative="1">
      <w:start w:val="1"/>
      <w:numFmt w:val="bullet"/>
      <w:lvlText w:val="•"/>
      <w:lvlJc w:val="left"/>
      <w:pPr>
        <w:tabs>
          <w:tab w:val="num" w:pos="2880"/>
        </w:tabs>
        <w:ind w:left="2880" w:hanging="360"/>
      </w:pPr>
      <w:rPr>
        <w:rFonts w:ascii="Times New Roman" w:hAnsi="Times New Roman" w:hint="default"/>
      </w:rPr>
    </w:lvl>
    <w:lvl w:ilvl="4" w:tplc="FDBA4CC6" w:tentative="1">
      <w:start w:val="1"/>
      <w:numFmt w:val="bullet"/>
      <w:lvlText w:val="•"/>
      <w:lvlJc w:val="left"/>
      <w:pPr>
        <w:tabs>
          <w:tab w:val="num" w:pos="3600"/>
        </w:tabs>
        <w:ind w:left="3600" w:hanging="360"/>
      </w:pPr>
      <w:rPr>
        <w:rFonts w:ascii="Times New Roman" w:hAnsi="Times New Roman" w:hint="default"/>
      </w:rPr>
    </w:lvl>
    <w:lvl w:ilvl="5" w:tplc="D4D6D2DA" w:tentative="1">
      <w:start w:val="1"/>
      <w:numFmt w:val="bullet"/>
      <w:lvlText w:val="•"/>
      <w:lvlJc w:val="left"/>
      <w:pPr>
        <w:tabs>
          <w:tab w:val="num" w:pos="4320"/>
        </w:tabs>
        <w:ind w:left="4320" w:hanging="360"/>
      </w:pPr>
      <w:rPr>
        <w:rFonts w:ascii="Times New Roman" w:hAnsi="Times New Roman" w:hint="default"/>
      </w:rPr>
    </w:lvl>
    <w:lvl w:ilvl="6" w:tplc="7B3870F2" w:tentative="1">
      <w:start w:val="1"/>
      <w:numFmt w:val="bullet"/>
      <w:lvlText w:val="•"/>
      <w:lvlJc w:val="left"/>
      <w:pPr>
        <w:tabs>
          <w:tab w:val="num" w:pos="5040"/>
        </w:tabs>
        <w:ind w:left="5040" w:hanging="360"/>
      </w:pPr>
      <w:rPr>
        <w:rFonts w:ascii="Times New Roman" w:hAnsi="Times New Roman" w:hint="default"/>
      </w:rPr>
    </w:lvl>
    <w:lvl w:ilvl="7" w:tplc="539CDDFA" w:tentative="1">
      <w:start w:val="1"/>
      <w:numFmt w:val="bullet"/>
      <w:lvlText w:val="•"/>
      <w:lvlJc w:val="left"/>
      <w:pPr>
        <w:tabs>
          <w:tab w:val="num" w:pos="5760"/>
        </w:tabs>
        <w:ind w:left="5760" w:hanging="360"/>
      </w:pPr>
      <w:rPr>
        <w:rFonts w:ascii="Times New Roman" w:hAnsi="Times New Roman" w:hint="default"/>
      </w:rPr>
    </w:lvl>
    <w:lvl w:ilvl="8" w:tplc="5128F88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3E64255"/>
    <w:multiLevelType w:val="hybridMultilevel"/>
    <w:tmpl w:val="F4C6D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692A9A"/>
    <w:multiLevelType w:val="hybridMultilevel"/>
    <w:tmpl w:val="37680110"/>
    <w:lvl w:ilvl="0" w:tplc="456A789C">
      <w:start w:val="1"/>
      <w:numFmt w:val="bullet"/>
      <w:lvlText w:val="•"/>
      <w:lvlJc w:val="left"/>
      <w:pPr>
        <w:tabs>
          <w:tab w:val="num" w:pos="720"/>
        </w:tabs>
        <w:ind w:left="720" w:hanging="360"/>
      </w:pPr>
      <w:rPr>
        <w:rFonts w:ascii="Times New Roman" w:hAnsi="Times New Roman" w:hint="default"/>
      </w:rPr>
    </w:lvl>
    <w:lvl w:ilvl="1" w:tplc="5FD6FDD0" w:tentative="1">
      <w:start w:val="1"/>
      <w:numFmt w:val="bullet"/>
      <w:lvlText w:val="•"/>
      <w:lvlJc w:val="left"/>
      <w:pPr>
        <w:tabs>
          <w:tab w:val="num" w:pos="1440"/>
        </w:tabs>
        <w:ind w:left="1440" w:hanging="360"/>
      </w:pPr>
      <w:rPr>
        <w:rFonts w:ascii="Times New Roman" w:hAnsi="Times New Roman" w:hint="default"/>
      </w:rPr>
    </w:lvl>
    <w:lvl w:ilvl="2" w:tplc="998C180A" w:tentative="1">
      <w:start w:val="1"/>
      <w:numFmt w:val="bullet"/>
      <w:lvlText w:val="•"/>
      <w:lvlJc w:val="left"/>
      <w:pPr>
        <w:tabs>
          <w:tab w:val="num" w:pos="2160"/>
        </w:tabs>
        <w:ind w:left="2160" w:hanging="360"/>
      </w:pPr>
      <w:rPr>
        <w:rFonts w:ascii="Times New Roman" w:hAnsi="Times New Roman" w:hint="default"/>
      </w:rPr>
    </w:lvl>
    <w:lvl w:ilvl="3" w:tplc="78A02CCE" w:tentative="1">
      <w:start w:val="1"/>
      <w:numFmt w:val="bullet"/>
      <w:lvlText w:val="•"/>
      <w:lvlJc w:val="left"/>
      <w:pPr>
        <w:tabs>
          <w:tab w:val="num" w:pos="2880"/>
        </w:tabs>
        <w:ind w:left="2880" w:hanging="360"/>
      </w:pPr>
      <w:rPr>
        <w:rFonts w:ascii="Times New Roman" w:hAnsi="Times New Roman" w:hint="default"/>
      </w:rPr>
    </w:lvl>
    <w:lvl w:ilvl="4" w:tplc="1F58E85C" w:tentative="1">
      <w:start w:val="1"/>
      <w:numFmt w:val="bullet"/>
      <w:lvlText w:val="•"/>
      <w:lvlJc w:val="left"/>
      <w:pPr>
        <w:tabs>
          <w:tab w:val="num" w:pos="3600"/>
        </w:tabs>
        <w:ind w:left="3600" w:hanging="360"/>
      </w:pPr>
      <w:rPr>
        <w:rFonts w:ascii="Times New Roman" w:hAnsi="Times New Roman" w:hint="default"/>
      </w:rPr>
    </w:lvl>
    <w:lvl w:ilvl="5" w:tplc="9A46029C" w:tentative="1">
      <w:start w:val="1"/>
      <w:numFmt w:val="bullet"/>
      <w:lvlText w:val="•"/>
      <w:lvlJc w:val="left"/>
      <w:pPr>
        <w:tabs>
          <w:tab w:val="num" w:pos="4320"/>
        </w:tabs>
        <w:ind w:left="4320" w:hanging="360"/>
      </w:pPr>
      <w:rPr>
        <w:rFonts w:ascii="Times New Roman" w:hAnsi="Times New Roman" w:hint="default"/>
      </w:rPr>
    </w:lvl>
    <w:lvl w:ilvl="6" w:tplc="5C665230" w:tentative="1">
      <w:start w:val="1"/>
      <w:numFmt w:val="bullet"/>
      <w:lvlText w:val="•"/>
      <w:lvlJc w:val="left"/>
      <w:pPr>
        <w:tabs>
          <w:tab w:val="num" w:pos="5040"/>
        </w:tabs>
        <w:ind w:left="5040" w:hanging="360"/>
      </w:pPr>
      <w:rPr>
        <w:rFonts w:ascii="Times New Roman" w:hAnsi="Times New Roman" w:hint="default"/>
      </w:rPr>
    </w:lvl>
    <w:lvl w:ilvl="7" w:tplc="88EA2368" w:tentative="1">
      <w:start w:val="1"/>
      <w:numFmt w:val="bullet"/>
      <w:lvlText w:val="•"/>
      <w:lvlJc w:val="left"/>
      <w:pPr>
        <w:tabs>
          <w:tab w:val="num" w:pos="5760"/>
        </w:tabs>
        <w:ind w:left="5760" w:hanging="360"/>
      </w:pPr>
      <w:rPr>
        <w:rFonts w:ascii="Times New Roman" w:hAnsi="Times New Roman" w:hint="default"/>
      </w:rPr>
    </w:lvl>
    <w:lvl w:ilvl="8" w:tplc="B4F0FB6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8A37721"/>
    <w:multiLevelType w:val="hybridMultilevel"/>
    <w:tmpl w:val="DFC4EA5A"/>
    <w:lvl w:ilvl="0" w:tplc="3A50A1BE">
      <w:start w:val="1"/>
      <w:numFmt w:val="bullet"/>
      <w:lvlText w:val="•"/>
      <w:lvlJc w:val="left"/>
      <w:pPr>
        <w:tabs>
          <w:tab w:val="num" w:pos="720"/>
        </w:tabs>
        <w:ind w:left="720" w:hanging="360"/>
      </w:pPr>
      <w:rPr>
        <w:rFonts w:ascii="Times New Roman" w:hAnsi="Times New Roman" w:hint="default"/>
      </w:rPr>
    </w:lvl>
    <w:lvl w:ilvl="1" w:tplc="673CFDEA" w:tentative="1">
      <w:start w:val="1"/>
      <w:numFmt w:val="bullet"/>
      <w:lvlText w:val="•"/>
      <w:lvlJc w:val="left"/>
      <w:pPr>
        <w:tabs>
          <w:tab w:val="num" w:pos="1440"/>
        </w:tabs>
        <w:ind w:left="1440" w:hanging="360"/>
      </w:pPr>
      <w:rPr>
        <w:rFonts w:ascii="Times New Roman" w:hAnsi="Times New Roman" w:hint="default"/>
      </w:rPr>
    </w:lvl>
    <w:lvl w:ilvl="2" w:tplc="8DB004F2" w:tentative="1">
      <w:start w:val="1"/>
      <w:numFmt w:val="bullet"/>
      <w:lvlText w:val="•"/>
      <w:lvlJc w:val="left"/>
      <w:pPr>
        <w:tabs>
          <w:tab w:val="num" w:pos="2160"/>
        </w:tabs>
        <w:ind w:left="2160" w:hanging="360"/>
      </w:pPr>
      <w:rPr>
        <w:rFonts w:ascii="Times New Roman" w:hAnsi="Times New Roman" w:hint="default"/>
      </w:rPr>
    </w:lvl>
    <w:lvl w:ilvl="3" w:tplc="2BA48434" w:tentative="1">
      <w:start w:val="1"/>
      <w:numFmt w:val="bullet"/>
      <w:lvlText w:val="•"/>
      <w:lvlJc w:val="left"/>
      <w:pPr>
        <w:tabs>
          <w:tab w:val="num" w:pos="2880"/>
        </w:tabs>
        <w:ind w:left="2880" w:hanging="360"/>
      </w:pPr>
      <w:rPr>
        <w:rFonts w:ascii="Times New Roman" w:hAnsi="Times New Roman" w:hint="default"/>
      </w:rPr>
    </w:lvl>
    <w:lvl w:ilvl="4" w:tplc="65944D86" w:tentative="1">
      <w:start w:val="1"/>
      <w:numFmt w:val="bullet"/>
      <w:lvlText w:val="•"/>
      <w:lvlJc w:val="left"/>
      <w:pPr>
        <w:tabs>
          <w:tab w:val="num" w:pos="3600"/>
        </w:tabs>
        <w:ind w:left="3600" w:hanging="360"/>
      </w:pPr>
      <w:rPr>
        <w:rFonts w:ascii="Times New Roman" w:hAnsi="Times New Roman" w:hint="default"/>
      </w:rPr>
    </w:lvl>
    <w:lvl w:ilvl="5" w:tplc="6BA888EC" w:tentative="1">
      <w:start w:val="1"/>
      <w:numFmt w:val="bullet"/>
      <w:lvlText w:val="•"/>
      <w:lvlJc w:val="left"/>
      <w:pPr>
        <w:tabs>
          <w:tab w:val="num" w:pos="4320"/>
        </w:tabs>
        <w:ind w:left="4320" w:hanging="360"/>
      </w:pPr>
      <w:rPr>
        <w:rFonts w:ascii="Times New Roman" w:hAnsi="Times New Roman" w:hint="default"/>
      </w:rPr>
    </w:lvl>
    <w:lvl w:ilvl="6" w:tplc="38768082" w:tentative="1">
      <w:start w:val="1"/>
      <w:numFmt w:val="bullet"/>
      <w:lvlText w:val="•"/>
      <w:lvlJc w:val="left"/>
      <w:pPr>
        <w:tabs>
          <w:tab w:val="num" w:pos="5040"/>
        </w:tabs>
        <w:ind w:left="5040" w:hanging="360"/>
      </w:pPr>
      <w:rPr>
        <w:rFonts w:ascii="Times New Roman" w:hAnsi="Times New Roman" w:hint="default"/>
      </w:rPr>
    </w:lvl>
    <w:lvl w:ilvl="7" w:tplc="9A6A3C0A" w:tentative="1">
      <w:start w:val="1"/>
      <w:numFmt w:val="bullet"/>
      <w:lvlText w:val="•"/>
      <w:lvlJc w:val="left"/>
      <w:pPr>
        <w:tabs>
          <w:tab w:val="num" w:pos="5760"/>
        </w:tabs>
        <w:ind w:left="5760" w:hanging="360"/>
      </w:pPr>
      <w:rPr>
        <w:rFonts w:ascii="Times New Roman" w:hAnsi="Times New Roman" w:hint="default"/>
      </w:rPr>
    </w:lvl>
    <w:lvl w:ilvl="8" w:tplc="C5D878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BF97AEC"/>
    <w:multiLevelType w:val="hybridMultilevel"/>
    <w:tmpl w:val="0DBC3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C024DDF"/>
    <w:multiLevelType w:val="hybridMultilevel"/>
    <w:tmpl w:val="5B58C12C"/>
    <w:lvl w:ilvl="0" w:tplc="63E49920">
      <w:start w:val="1"/>
      <w:numFmt w:val="bullet"/>
      <w:lvlText w:val="•"/>
      <w:lvlJc w:val="left"/>
      <w:pPr>
        <w:tabs>
          <w:tab w:val="num" w:pos="720"/>
        </w:tabs>
        <w:ind w:left="720" w:hanging="360"/>
      </w:pPr>
      <w:rPr>
        <w:rFonts w:ascii="Times New Roman" w:hAnsi="Times New Roman" w:hint="default"/>
      </w:rPr>
    </w:lvl>
    <w:lvl w:ilvl="1" w:tplc="E9A01D80" w:tentative="1">
      <w:start w:val="1"/>
      <w:numFmt w:val="bullet"/>
      <w:lvlText w:val="•"/>
      <w:lvlJc w:val="left"/>
      <w:pPr>
        <w:tabs>
          <w:tab w:val="num" w:pos="1440"/>
        </w:tabs>
        <w:ind w:left="1440" w:hanging="360"/>
      </w:pPr>
      <w:rPr>
        <w:rFonts w:ascii="Times New Roman" w:hAnsi="Times New Roman" w:hint="default"/>
      </w:rPr>
    </w:lvl>
    <w:lvl w:ilvl="2" w:tplc="FCFE424C" w:tentative="1">
      <w:start w:val="1"/>
      <w:numFmt w:val="bullet"/>
      <w:lvlText w:val="•"/>
      <w:lvlJc w:val="left"/>
      <w:pPr>
        <w:tabs>
          <w:tab w:val="num" w:pos="2160"/>
        </w:tabs>
        <w:ind w:left="2160" w:hanging="360"/>
      </w:pPr>
      <w:rPr>
        <w:rFonts w:ascii="Times New Roman" w:hAnsi="Times New Roman" w:hint="default"/>
      </w:rPr>
    </w:lvl>
    <w:lvl w:ilvl="3" w:tplc="B1302508" w:tentative="1">
      <w:start w:val="1"/>
      <w:numFmt w:val="bullet"/>
      <w:lvlText w:val="•"/>
      <w:lvlJc w:val="left"/>
      <w:pPr>
        <w:tabs>
          <w:tab w:val="num" w:pos="2880"/>
        </w:tabs>
        <w:ind w:left="2880" w:hanging="360"/>
      </w:pPr>
      <w:rPr>
        <w:rFonts w:ascii="Times New Roman" w:hAnsi="Times New Roman" w:hint="default"/>
      </w:rPr>
    </w:lvl>
    <w:lvl w:ilvl="4" w:tplc="1F3249B8" w:tentative="1">
      <w:start w:val="1"/>
      <w:numFmt w:val="bullet"/>
      <w:lvlText w:val="•"/>
      <w:lvlJc w:val="left"/>
      <w:pPr>
        <w:tabs>
          <w:tab w:val="num" w:pos="3600"/>
        </w:tabs>
        <w:ind w:left="3600" w:hanging="360"/>
      </w:pPr>
      <w:rPr>
        <w:rFonts w:ascii="Times New Roman" w:hAnsi="Times New Roman" w:hint="default"/>
      </w:rPr>
    </w:lvl>
    <w:lvl w:ilvl="5" w:tplc="A1D4C0B4" w:tentative="1">
      <w:start w:val="1"/>
      <w:numFmt w:val="bullet"/>
      <w:lvlText w:val="•"/>
      <w:lvlJc w:val="left"/>
      <w:pPr>
        <w:tabs>
          <w:tab w:val="num" w:pos="4320"/>
        </w:tabs>
        <w:ind w:left="4320" w:hanging="360"/>
      </w:pPr>
      <w:rPr>
        <w:rFonts w:ascii="Times New Roman" w:hAnsi="Times New Roman" w:hint="default"/>
      </w:rPr>
    </w:lvl>
    <w:lvl w:ilvl="6" w:tplc="60202D08" w:tentative="1">
      <w:start w:val="1"/>
      <w:numFmt w:val="bullet"/>
      <w:lvlText w:val="•"/>
      <w:lvlJc w:val="left"/>
      <w:pPr>
        <w:tabs>
          <w:tab w:val="num" w:pos="5040"/>
        </w:tabs>
        <w:ind w:left="5040" w:hanging="360"/>
      </w:pPr>
      <w:rPr>
        <w:rFonts w:ascii="Times New Roman" w:hAnsi="Times New Roman" w:hint="default"/>
      </w:rPr>
    </w:lvl>
    <w:lvl w:ilvl="7" w:tplc="E7EC0652" w:tentative="1">
      <w:start w:val="1"/>
      <w:numFmt w:val="bullet"/>
      <w:lvlText w:val="•"/>
      <w:lvlJc w:val="left"/>
      <w:pPr>
        <w:tabs>
          <w:tab w:val="num" w:pos="5760"/>
        </w:tabs>
        <w:ind w:left="5760" w:hanging="360"/>
      </w:pPr>
      <w:rPr>
        <w:rFonts w:ascii="Times New Roman" w:hAnsi="Times New Roman" w:hint="default"/>
      </w:rPr>
    </w:lvl>
    <w:lvl w:ilvl="8" w:tplc="C5A619F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24931F9"/>
    <w:multiLevelType w:val="hybridMultilevel"/>
    <w:tmpl w:val="B1BE370A"/>
    <w:lvl w:ilvl="0" w:tplc="009E2392">
      <w:start w:val="1"/>
      <w:numFmt w:val="bullet"/>
      <w:lvlText w:val="•"/>
      <w:lvlJc w:val="left"/>
      <w:pPr>
        <w:tabs>
          <w:tab w:val="num" w:pos="720"/>
        </w:tabs>
        <w:ind w:left="720" w:hanging="360"/>
      </w:pPr>
      <w:rPr>
        <w:rFonts w:ascii="Times New Roman" w:hAnsi="Times New Roman" w:hint="default"/>
      </w:rPr>
    </w:lvl>
    <w:lvl w:ilvl="1" w:tplc="E0E2FE90" w:tentative="1">
      <w:start w:val="1"/>
      <w:numFmt w:val="bullet"/>
      <w:lvlText w:val="•"/>
      <w:lvlJc w:val="left"/>
      <w:pPr>
        <w:tabs>
          <w:tab w:val="num" w:pos="1440"/>
        </w:tabs>
        <w:ind w:left="1440" w:hanging="360"/>
      </w:pPr>
      <w:rPr>
        <w:rFonts w:ascii="Times New Roman" w:hAnsi="Times New Roman" w:hint="default"/>
      </w:rPr>
    </w:lvl>
    <w:lvl w:ilvl="2" w:tplc="5E903DD4" w:tentative="1">
      <w:start w:val="1"/>
      <w:numFmt w:val="bullet"/>
      <w:lvlText w:val="•"/>
      <w:lvlJc w:val="left"/>
      <w:pPr>
        <w:tabs>
          <w:tab w:val="num" w:pos="2160"/>
        </w:tabs>
        <w:ind w:left="2160" w:hanging="360"/>
      </w:pPr>
      <w:rPr>
        <w:rFonts w:ascii="Times New Roman" w:hAnsi="Times New Roman" w:hint="default"/>
      </w:rPr>
    </w:lvl>
    <w:lvl w:ilvl="3" w:tplc="49BE8AB8" w:tentative="1">
      <w:start w:val="1"/>
      <w:numFmt w:val="bullet"/>
      <w:lvlText w:val="•"/>
      <w:lvlJc w:val="left"/>
      <w:pPr>
        <w:tabs>
          <w:tab w:val="num" w:pos="2880"/>
        </w:tabs>
        <w:ind w:left="2880" w:hanging="360"/>
      </w:pPr>
      <w:rPr>
        <w:rFonts w:ascii="Times New Roman" w:hAnsi="Times New Roman" w:hint="default"/>
      </w:rPr>
    </w:lvl>
    <w:lvl w:ilvl="4" w:tplc="42E490CE" w:tentative="1">
      <w:start w:val="1"/>
      <w:numFmt w:val="bullet"/>
      <w:lvlText w:val="•"/>
      <w:lvlJc w:val="left"/>
      <w:pPr>
        <w:tabs>
          <w:tab w:val="num" w:pos="3600"/>
        </w:tabs>
        <w:ind w:left="3600" w:hanging="360"/>
      </w:pPr>
      <w:rPr>
        <w:rFonts w:ascii="Times New Roman" w:hAnsi="Times New Roman" w:hint="default"/>
      </w:rPr>
    </w:lvl>
    <w:lvl w:ilvl="5" w:tplc="D7BE2F20" w:tentative="1">
      <w:start w:val="1"/>
      <w:numFmt w:val="bullet"/>
      <w:lvlText w:val="•"/>
      <w:lvlJc w:val="left"/>
      <w:pPr>
        <w:tabs>
          <w:tab w:val="num" w:pos="4320"/>
        </w:tabs>
        <w:ind w:left="4320" w:hanging="360"/>
      </w:pPr>
      <w:rPr>
        <w:rFonts w:ascii="Times New Roman" w:hAnsi="Times New Roman" w:hint="default"/>
      </w:rPr>
    </w:lvl>
    <w:lvl w:ilvl="6" w:tplc="25302B08" w:tentative="1">
      <w:start w:val="1"/>
      <w:numFmt w:val="bullet"/>
      <w:lvlText w:val="•"/>
      <w:lvlJc w:val="left"/>
      <w:pPr>
        <w:tabs>
          <w:tab w:val="num" w:pos="5040"/>
        </w:tabs>
        <w:ind w:left="5040" w:hanging="360"/>
      </w:pPr>
      <w:rPr>
        <w:rFonts w:ascii="Times New Roman" w:hAnsi="Times New Roman" w:hint="default"/>
      </w:rPr>
    </w:lvl>
    <w:lvl w:ilvl="7" w:tplc="5B3EBC2E" w:tentative="1">
      <w:start w:val="1"/>
      <w:numFmt w:val="bullet"/>
      <w:lvlText w:val="•"/>
      <w:lvlJc w:val="left"/>
      <w:pPr>
        <w:tabs>
          <w:tab w:val="num" w:pos="5760"/>
        </w:tabs>
        <w:ind w:left="5760" w:hanging="360"/>
      </w:pPr>
      <w:rPr>
        <w:rFonts w:ascii="Times New Roman" w:hAnsi="Times New Roman" w:hint="default"/>
      </w:rPr>
    </w:lvl>
    <w:lvl w:ilvl="8" w:tplc="E20A5EC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CB20822"/>
    <w:multiLevelType w:val="hybridMultilevel"/>
    <w:tmpl w:val="59C8A044"/>
    <w:lvl w:ilvl="0" w:tplc="EBB86FBC">
      <w:start w:val="1"/>
      <w:numFmt w:val="bullet"/>
      <w:lvlText w:val="•"/>
      <w:lvlJc w:val="left"/>
      <w:pPr>
        <w:tabs>
          <w:tab w:val="num" w:pos="720"/>
        </w:tabs>
        <w:ind w:left="720" w:hanging="360"/>
      </w:pPr>
      <w:rPr>
        <w:rFonts w:ascii="Times New Roman" w:hAnsi="Times New Roman" w:hint="default"/>
      </w:rPr>
    </w:lvl>
    <w:lvl w:ilvl="1" w:tplc="EA6E3A40" w:tentative="1">
      <w:start w:val="1"/>
      <w:numFmt w:val="bullet"/>
      <w:lvlText w:val="•"/>
      <w:lvlJc w:val="left"/>
      <w:pPr>
        <w:tabs>
          <w:tab w:val="num" w:pos="1440"/>
        </w:tabs>
        <w:ind w:left="1440" w:hanging="360"/>
      </w:pPr>
      <w:rPr>
        <w:rFonts w:ascii="Times New Roman" w:hAnsi="Times New Roman" w:hint="default"/>
      </w:rPr>
    </w:lvl>
    <w:lvl w:ilvl="2" w:tplc="08A0475C" w:tentative="1">
      <w:start w:val="1"/>
      <w:numFmt w:val="bullet"/>
      <w:lvlText w:val="•"/>
      <w:lvlJc w:val="left"/>
      <w:pPr>
        <w:tabs>
          <w:tab w:val="num" w:pos="2160"/>
        </w:tabs>
        <w:ind w:left="2160" w:hanging="360"/>
      </w:pPr>
      <w:rPr>
        <w:rFonts w:ascii="Times New Roman" w:hAnsi="Times New Roman" w:hint="default"/>
      </w:rPr>
    </w:lvl>
    <w:lvl w:ilvl="3" w:tplc="FA0673BA" w:tentative="1">
      <w:start w:val="1"/>
      <w:numFmt w:val="bullet"/>
      <w:lvlText w:val="•"/>
      <w:lvlJc w:val="left"/>
      <w:pPr>
        <w:tabs>
          <w:tab w:val="num" w:pos="2880"/>
        </w:tabs>
        <w:ind w:left="2880" w:hanging="360"/>
      </w:pPr>
      <w:rPr>
        <w:rFonts w:ascii="Times New Roman" w:hAnsi="Times New Roman" w:hint="default"/>
      </w:rPr>
    </w:lvl>
    <w:lvl w:ilvl="4" w:tplc="1AC4234E" w:tentative="1">
      <w:start w:val="1"/>
      <w:numFmt w:val="bullet"/>
      <w:lvlText w:val="•"/>
      <w:lvlJc w:val="left"/>
      <w:pPr>
        <w:tabs>
          <w:tab w:val="num" w:pos="3600"/>
        </w:tabs>
        <w:ind w:left="3600" w:hanging="360"/>
      </w:pPr>
      <w:rPr>
        <w:rFonts w:ascii="Times New Roman" w:hAnsi="Times New Roman" w:hint="default"/>
      </w:rPr>
    </w:lvl>
    <w:lvl w:ilvl="5" w:tplc="D8ACBC8C" w:tentative="1">
      <w:start w:val="1"/>
      <w:numFmt w:val="bullet"/>
      <w:lvlText w:val="•"/>
      <w:lvlJc w:val="left"/>
      <w:pPr>
        <w:tabs>
          <w:tab w:val="num" w:pos="4320"/>
        </w:tabs>
        <w:ind w:left="4320" w:hanging="360"/>
      </w:pPr>
      <w:rPr>
        <w:rFonts w:ascii="Times New Roman" w:hAnsi="Times New Roman" w:hint="default"/>
      </w:rPr>
    </w:lvl>
    <w:lvl w:ilvl="6" w:tplc="DCA8D0F2" w:tentative="1">
      <w:start w:val="1"/>
      <w:numFmt w:val="bullet"/>
      <w:lvlText w:val="•"/>
      <w:lvlJc w:val="left"/>
      <w:pPr>
        <w:tabs>
          <w:tab w:val="num" w:pos="5040"/>
        </w:tabs>
        <w:ind w:left="5040" w:hanging="360"/>
      </w:pPr>
      <w:rPr>
        <w:rFonts w:ascii="Times New Roman" w:hAnsi="Times New Roman" w:hint="default"/>
      </w:rPr>
    </w:lvl>
    <w:lvl w:ilvl="7" w:tplc="7B3E806A" w:tentative="1">
      <w:start w:val="1"/>
      <w:numFmt w:val="bullet"/>
      <w:lvlText w:val="•"/>
      <w:lvlJc w:val="left"/>
      <w:pPr>
        <w:tabs>
          <w:tab w:val="num" w:pos="5760"/>
        </w:tabs>
        <w:ind w:left="5760" w:hanging="360"/>
      </w:pPr>
      <w:rPr>
        <w:rFonts w:ascii="Times New Roman" w:hAnsi="Times New Roman" w:hint="default"/>
      </w:rPr>
    </w:lvl>
    <w:lvl w:ilvl="8" w:tplc="E120124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2943CC2"/>
    <w:multiLevelType w:val="hybridMultilevel"/>
    <w:tmpl w:val="18585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B14A23"/>
    <w:multiLevelType w:val="hybridMultilevel"/>
    <w:tmpl w:val="58CE47FE"/>
    <w:lvl w:ilvl="0" w:tplc="0409000F">
      <w:start w:val="1"/>
      <w:numFmt w:val="decimal"/>
      <w:lvlText w:val="%1."/>
      <w:lvlJc w:val="left"/>
      <w:pPr>
        <w:ind w:left="780" w:hanging="4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E170C"/>
    <w:multiLevelType w:val="hybridMultilevel"/>
    <w:tmpl w:val="A5B0FD2C"/>
    <w:lvl w:ilvl="0" w:tplc="38F8E1AE">
      <w:start w:val="1"/>
      <w:numFmt w:val="bullet"/>
      <w:lvlText w:val="•"/>
      <w:lvlJc w:val="left"/>
      <w:pPr>
        <w:tabs>
          <w:tab w:val="num" w:pos="720"/>
        </w:tabs>
        <w:ind w:left="720" w:hanging="360"/>
      </w:pPr>
      <w:rPr>
        <w:rFonts w:ascii="Times New Roman" w:hAnsi="Times New Roman" w:hint="default"/>
      </w:rPr>
    </w:lvl>
    <w:lvl w:ilvl="1" w:tplc="8D28AA90" w:tentative="1">
      <w:start w:val="1"/>
      <w:numFmt w:val="bullet"/>
      <w:lvlText w:val="•"/>
      <w:lvlJc w:val="left"/>
      <w:pPr>
        <w:tabs>
          <w:tab w:val="num" w:pos="1440"/>
        </w:tabs>
        <w:ind w:left="1440" w:hanging="360"/>
      </w:pPr>
      <w:rPr>
        <w:rFonts w:ascii="Times New Roman" w:hAnsi="Times New Roman" w:hint="default"/>
      </w:rPr>
    </w:lvl>
    <w:lvl w:ilvl="2" w:tplc="FABA3B96" w:tentative="1">
      <w:start w:val="1"/>
      <w:numFmt w:val="bullet"/>
      <w:lvlText w:val="•"/>
      <w:lvlJc w:val="left"/>
      <w:pPr>
        <w:tabs>
          <w:tab w:val="num" w:pos="2160"/>
        </w:tabs>
        <w:ind w:left="2160" w:hanging="360"/>
      </w:pPr>
      <w:rPr>
        <w:rFonts w:ascii="Times New Roman" w:hAnsi="Times New Roman" w:hint="default"/>
      </w:rPr>
    </w:lvl>
    <w:lvl w:ilvl="3" w:tplc="365265B4" w:tentative="1">
      <w:start w:val="1"/>
      <w:numFmt w:val="bullet"/>
      <w:lvlText w:val="•"/>
      <w:lvlJc w:val="left"/>
      <w:pPr>
        <w:tabs>
          <w:tab w:val="num" w:pos="2880"/>
        </w:tabs>
        <w:ind w:left="2880" w:hanging="360"/>
      </w:pPr>
      <w:rPr>
        <w:rFonts w:ascii="Times New Roman" w:hAnsi="Times New Roman" w:hint="default"/>
      </w:rPr>
    </w:lvl>
    <w:lvl w:ilvl="4" w:tplc="464AFC1A" w:tentative="1">
      <w:start w:val="1"/>
      <w:numFmt w:val="bullet"/>
      <w:lvlText w:val="•"/>
      <w:lvlJc w:val="left"/>
      <w:pPr>
        <w:tabs>
          <w:tab w:val="num" w:pos="3600"/>
        </w:tabs>
        <w:ind w:left="3600" w:hanging="360"/>
      </w:pPr>
      <w:rPr>
        <w:rFonts w:ascii="Times New Roman" w:hAnsi="Times New Roman" w:hint="default"/>
      </w:rPr>
    </w:lvl>
    <w:lvl w:ilvl="5" w:tplc="152C9D2C" w:tentative="1">
      <w:start w:val="1"/>
      <w:numFmt w:val="bullet"/>
      <w:lvlText w:val="•"/>
      <w:lvlJc w:val="left"/>
      <w:pPr>
        <w:tabs>
          <w:tab w:val="num" w:pos="4320"/>
        </w:tabs>
        <w:ind w:left="4320" w:hanging="360"/>
      </w:pPr>
      <w:rPr>
        <w:rFonts w:ascii="Times New Roman" w:hAnsi="Times New Roman" w:hint="default"/>
      </w:rPr>
    </w:lvl>
    <w:lvl w:ilvl="6" w:tplc="3016028A" w:tentative="1">
      <w:start w:val="1"/>
      <w:numFmt w:val="bullet"/>
      <w:lvlText w:val="•"/>
      <w:lvlJc w:val="left"/>
      <w:pPr>
        <w:tabs>
          <w:tab w:val="num" w:pos="5040"/>
        </w:tabs>
        <w:ind w:left="5040" w:hanging="360"/>
      </w:pPr>
      <w:rPr>
        <w:rFonts w:ascii="Times New Roman" w:hAnsi="Times New Roman" w:hint="default"/>
      </w:rPr>
    </w:lvl>
    <w:lvl w:ilvl="7" w:tplc="CAAA7CBC" w:tentative="1">
      <w:start w:val="1"/>
      <w:numFmt w:val="bullet"/>
      <w:lvlText w:val="•"/>
      <w:lvlJc w:val="left"/>
      <w:pPr>
        <w:tabs>
          <w:tab w:val="num" w:pos="5760"/>
        </w:tabs>
        <w:ind w:left="5760" w:hanging="360"/>
      </w:pPr>
      <w:rPr>
        <w:rFonts w:ascii="Times New Roman" w:hAnsi="Times New Roman" w:hint="default"/>
      </w:rPr>
    </w:lvl>
    <w:lvl w:ilvl="8" w:tplc="C2A6D52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5E90589"/>
    <w:multiLevelType w:val="hybridMultilevel"/>
    <w:tmpl w:val="2012A448"/>
    <w:lvl w:ilvl="0" w:tplc="0778058C">
      <w:start w:val="1"/>
      <w:numFmt w:val="bullet"/>
      <w:lvlText w:val="•"/>
      <w:lvlJc w:val="left"/>
      <w:pPr>
        <w:tabs>
          <w:tab w:val="num" w:pos="720"/>
        </w:tabs>
        <w:ind w:left="720" w:hanging="360"/>
      </w:pPr>
      <w:rPr>
        <w:rFonts w:ascii="Times New Roman" w:hAnsi="Times New Roman" w:hint="default"/>
      </w:rPr>
    </w:lvl>
    <w:lvl w:ilvl="1" w:tplc="42DE9AD4" w:tentative="1">
      <w:start w:val="1"/>
      <w:numFmt w:val="bullet"/>
      <w:lvlText w:val="•"/>
      <w:lvlJc w:val="left"/>
      <w:pPr>
        <w:tabs>
          <w:tab w:val="num" w:pos="1440"/>
        </w:tabs>
        <w:ind w:left="1440" w:hanging="360"/>
      </w:pPr>
      <w:rPr>
        <w:rFonts w:ascii="Times New Roman" w:hAnsi="Times New Roman" w:hint="default"/>
      </w:rPr>
    </w:lvl>
    <w:lvl w:ilvl="2" w:tplc="3E9AEC50" w:tentative="1">
      <w:start w:val="1"/>
      <w:numFmt w:val="bullet"/>
      <w:lvlText w:val="•"/>
      <w:lvlJc w:val="left"/>
      <w:pPr>
        <w:tabs>
          <w:tab w:val="num" w:pos="2160"/>
        </w:tabs>
        <w:ind w:left="2160" w:hanging="360"/>
      </w:pPr>
      <w:rPr>
        <w:rFonts w:ascii="Times New Roman" w:hAnsi="Times New Roman" w:hint="default"/>
      </w:rPr>
    </w:lvl>
    <w:lvl w:ilvl="3" w:tplc="433A86B8" w:tentative="1">
      <w:start w:val="1"/>
      <w:numFmt w:val="bullet"/>
      <w:lvlText w:val="•"/>
      <w:lvlJc w:val="left"/>
      <w:pPr>
        <w:tabs>
          <w:tab w:val="num" w:pos="2880"/>
        </w:tabs>
        <w:ind w:left="2880" w:hanging="360"/>
      </w:pPr>
      <w:rPr>
        <w:rFonts w:ascii="Times New Roman" w:hAnsi="Times New Roman" w:hint="default"/>
      </w:rPr>
    </w:lvl>
    <w:lvl w:ilvl="4" w:tplc="D87CA8E0" w:tentative="1">
      <w:start w:val="1"/>
      <w:numFmt w:val="bullet"/>
      <w:lvlText w:val="•"/>
      <w:lvlJc w:val="left"/>
      <w:pPr>
        <w:tabs>
          <w:tab w:val="num" w:pos="3600"/>
        </w:tabs>
        <w:ind w:left="3600" w:hanging="360"/>
      </w:pPr>
      <w:rPr>
        <w:rFonts w:ascii="Times New Roman" w:hAnsi="Times New Roman" w:hint="default"/>
      </w:rPr>
    </w:lvl>
    <w:lvl w:ilvl="5" w:tplc="3AB8EF52" w:tentative="1">
      <w:start w:val="1"/>
      <w:numFmt w:val="bullet"/>
      <w:lvlText w:val="•"/>
      <w:lvlJc w:val="left"/>
      <w:pPr>
        <w:tabs>
          <w:tab w:val="num" w:pos="4320"/>
        </w:tabs>
        <w:ind w:left="4320" w:hanging="360"/>
      </w:pPr>
      <w:rPr>
        <w:rFonts w:ascii="Times New Roman" w:hAnsi="Times New Roman" w:hint="default"/>
      </w:rPr>
    </w:lvl>
    <w:lvl w:ilvl="6" w:tplc="AC64278A" w:tentative="1">
      <w:start w:val="1"/>
      <w:numFmt w:val="bullet"/>
      <w:lvlText w:val="•"/>
      <w:lvlJc w:val="left"/>
      <w:pPr>
        <w:tabs>
          <w:tab w:val="num" w:pos="5040"/>
        </w:tabs>
        <w:ind w:left="5040" w:hanging="360"/>
      </w:pPr>
      <w:rPr>
        <w:rFonts w:ascii="Times New Roman" w:hAnsi="Times New Roman" w:hint="default"/>
      </w:rPr>
    </w:lvl>
    <w:lvl w:ilvl="7" w:tplc="2CE0EEF0" w:tentative="1">
      <w:start w:val="1"/>
      <w:numFmt w:val="bullet"/>
      <w:lvlText w:val="•"/>
      <w:lvlJc w:val="left"/>
      <w:pPr>
        <w:tabs>
          <w:tab w:val="num" w:pos="5760"/>
        </w:tabs>
        <w:ind w:left="5760" w:hanging="360"/>
      </w:pPr>
      <w:rPr>
        <w:rFonts w:ascii="Times New Roman" w:hAnsi="Times New Roman" w:hint="default"/>
      </w:rPr>
    </w:lvl>
    <w:lvl w:ilvl="8" w:tplc="2FFAE53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7411D07"/>
    <w:multiLevelType w:val="hybridMultilevel"/>
    <w:tmpl w:val="ABD0FCE8"/>
    <w:lvl w:ilvl="0" w:tplc="1EB69696">
      <w:start w:val="1"/>
      <w:numFmt w:val="bullet"/>
      <w:lvlText w:val="•"/>
      <w:lvlJc w:val="left"/>
      <w:pPr>
        <w:tabs>
          <w:tab w:val="num" w:pos="720"/>
        </w:tabs>
        <w:ind w:left="720" w:hanging="360"/>
      </w:pPr>
      <w:rPr>
        <w:rFonts w:ascii="Times New Roman" w:hAnsi="Times New Roman" w:hint="default"/>
      </w:rPr>
    </w:lvl>
    <w:lvl w:ilvl="1" w:tplc="5CE89DF4" w:tentative="1">
      <w:start w:val="1"/>
      <w:numFmt w:val="bullet"/>
      <w:lvlText w:val="•"/>
      <w:lvlJc w:val="left"/>
      <w:pPr>
        <w:tabs>
          <w:tab w:val="num" w:pos="1440"/>
        </w:tabs>
        <w:ind w:left="1440" w:hanging="360"/>
      </w:pPr>
      <w:rPr>
        <w:rFonts w:ascii="Times New Roman" w:hAnsi="Times New Roman" w:hint="default"/>
      </w:rPr>
    </w:lvl>
    <w:lvl w:ilvl="2" w:tplc="0C28B6EA" w:tentative="1">
      <w:start w:val="1"/>
      <w:numFmt w:val="bullet"/>
      <w:lvlText w:val="•"/>
      <w:lvlJc w:val="left"/>
      <w:pPr>
        <w:tabs>
          <w:tab w:val="num" w:pos="2160"/>
        </w:tabs>
        <w:ind w:left="2160" w:hanging="360"/>
      </w:pPr>
      <w:rPr>
        <w:rFonts w:ascii="Times New Roman" w:hAnsi="Times New Roman" w:hint="default"/>
      </w:rPr>
    </w:lvl>
    <w:lvl w:ilvl="3" w:tplc="D88C26B0" w:tentative="1">
      <w:start w:val="1"/>
      <w:numFmt w:val="bullet"/>
      <w:lvlText w:val="•"/>
      <w:lvlJc w:val="left"/>
      <w:pPr>
        <w:tabs>
          <w:tab w:val="num" w:pos="2880"/>
        </w:tabs>
        <w:ind w:left="2880" w:hanging="360"/>
      </w:pPr>
      <w:rPr>
        <w:rFonts w:ascii="Times New Roman" w:hAnsi="Times New Roman" w:hint="default"/>
      </w:rPr>
    </w:lvl>
    <w:lvl w:ilvl="4" w:tplc="B8A2A302" w:tentative="1">
      <w:start w:val="1"/>
      <w:numFmt w:val="bullet"/>
      <w:lvlText w:val="•"/>
      <w:lvlJc w:val="left"/>
      <w:pPr>
        <w:tabs>
          <w:tab w:val="num" w:pos="3600"/>
        </w:tabs>
        <w:ind w:left="3600" w:hanging="360"/>
      </w:pPr>
      <w:rPr>
        <w:rFonts w:ascii="Times New Roman" w:hAnsi="Times New Roman" w:hint="default"/>
      </w:rPr>
    </w:lvl>
    <w:lvl w:ilvl="5" w:tplc="08D2ACC2" w:tentative="1">
      <w:start w:val="1"/>
      <w:numFmt w:val="bullet"/>
      <w:lvlText w:val="•"/>
      <w:lvlJc w:val="left"/>
      <w:pPr>
        <w:tabs>
          <w:tab w:val="num" w:pos="4320"/>
        </w:tabs>
        <w:ind w:left="4320" w:hanging="360"/>
      </w:pPr>
      <w:rPr>
        <w:rFonts w:ascii="Times New Roman" w:hAnsi="Times New Roman" w:hint="default"/>
      </w:rPr>
    </w:lvl>
    <w:lvl w:ilvl="6" w:tplc="3D1844B4" w:tentative="1">
      <w:start w:val="1"/>
      <w:numFmt w:val="bullet"/>
      <w:lvlText w:val="•"/>
      <w:lvlJc w:val="left"/>
      <w:pPr>
        <w:tabs>
          <w:tab w:val="num" w:pos="5040"/>
        </w:tabs>
        <w:ind w:left="5040" w:hanging="360"/>
      </w:pPr>
      <w:rPr>
        <w:rFonts w:ascii="Times New Roman" w:hAnsi="Times New Roman" w:hint="default"/>
      </w:rPr>
    </w:lvl>
    <w:lvl w:ilvl="7" w:tplc="0472F740" w:tentative="1">
      <w:start w:val="1"/>
      <w:numFmt w:val="bullet"/>
      <w:lvlText w:val="•"/>
      <w:lvlJc w:val="left"/>
      <w:pPr>
        <w:tabs>
          <w:tab w:val="num" w:pos="5760"/>
        </w:tabs>
        <w:ind w:left="5760" w:hanging="360"/>
      </w:pPr>
      <w:rPr>
        <w:rFonts w:ascii="Times New Roman" w:hAnsi="Times New Roman" w:hint="default"/>
      </w:rPr>
    </w:lvl>
    <w:lvl w:ilvl="8" w:tplc="03ECE1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8A21796"/>
    <w:multiLevelType w:val="hybridMultilevel"/>
    <w:tmpl w:val="F6B66504"/>
    <w:lvl w:ilvl="0" w:tplc="C850553E">
      <w:start w:val="1"/>
      <w:numFmt w:val="bullet"/>
      <w:lvlText w:val="•"/>
      <w:lvlJc w:val="left"/>
      <w:pPr>
        <w:tabs>
          <w:tab w:val="num" w:pos="720"/>
        </w:tabs>
        <w:ind w:left="720" w:hanging="360"/>
      </w:pPr>
      <w:rPr>
        <w:rFonts w:ascii="Times New Roman" w:hAnsi="Times New Roman" w:hint="default"/>
      </w:rPr>
    </w:lvl>
    <w:lvl w:ilvl="1" w:tplc="B5FADC30" w:tentative="1">
      <w:start w:val="1"/>
      <w:numFmt w:val="bullet"/>
      <w:lvlText w:val="•"/>
      <w:lvlJc w:val="left"/>
      <w:pPr>
        <w:tabs>
          <w:tab w:val="num" w:pos="1440"/>
        </w:tabs>
        <w:ind w:left="1440" w:hanging="360"/>
      </w:pPr>
      <w:rPr>
        <w:rFonts w:ascii="Times New Roman" w:hAnsi="Times New Roman" w:hint="default"/>
      </w:rPr>
    </w:lvl>
    <w:lvl w:ilvl="2" w:tplc="DE74BDF8" w:tentative="1">
      <w:start w:val="1"/>
      <w:numFmt w:val="bullet"/>
      <w:lvlText w:val="•"/>
      <w:lvlJc w:val="left"/>
      <w:pPr>
        <w:tabs>
          <w:tab w:val="num" w:pos="2160"/>
        </w:tabs>
        <w:ind w:left="2160" w:hanging="360"/>
      </w:pPr>
      <w:rPr>
        <w:rFonts w:ascii="Times New Roman" w:hAnsi="Times New Roman" w:hint="default"/>
      </w:rPr>
    </w:lvl>
    <w:lvl w:ilvl="3" w:tplc="47E2FE4E" w:tentative="1">
      <w:start w:val="1"/>
      <w:numFmt w:val="bullet"/>
      <w:lvlText w:val="•"/>
      <w:lvlJc w:val="left"/>
      <w:pPr>
        <w:tabs>
          <w:tab w:val="num" w:pos="2880"/>
        </w:tabs>
        <w:ind w:left="2880" w:hanging="360"/>
      </w:pPr>
      <w:rPr>
        <w:rFonts w:ascii="Times New Roman" w:hAnsi="Times New Roman" w:hint="default"/>
      </w:rPr>
    </w:lvl>
    <w:lvl w:ilvl="4" w:tplc="A18E674E" w:tentative="1">
      <w:start w:val="1"/>
      <w:numFmt w:val="bullet"/>
      <w:lvlText w:val="•"/>
      <w:lvlJc w:val="left"/>
      <w:pPr>
        <w:tabs>
          <w:tab w:val="num" w:pos="3600"/>
        </w:tabs>
        <w:ind w:left="3600" w:hanging="360"/>
      </w:pPr>
      <w:rPr>
        <w:rFonts w:ascii="Times New Roman" w:hAnsi="Times New Roman" w:hint="default"/>
      </w:rPr>
    </w:lvl>
    <w:lvl w:ilvl="5" w:tplc="79A09424" w:tentative="1">
      <w:start w:val="1"/>
      <w:numFmt w:val="bullet"/>
      <w:lvlText w:val="•"/>
      <w:lvlJc w:val="left"/>
      <w:pPr>
        <w:tabs>
          <w:tab w:val="num" w:pos="4320"/>
        </w:tabs>
        <w:ind w:left="4320" w:hanging="360"/>
      </w:pPr>
      <w:rPr>
        <w:rFonts w:ascii="Times New Roman" w:hAnsi="Times New Roman" w:hint="default"/>
      </w:rPr>
    </w:lvl>
    <w:lvl w:ilvl="6" w:tplc="D02A66F2" w:tentative="1">
      <w:start w:val="1"/>
      <w:numFmt w:val="bullet"/>
      <w:lvlText w:val="•"/>
      <w:lvlJc w:val="left"/>
      <w:pPr>
        <w:tabs>
          <w:tab w:val="num" w:pos="5040"/>
        </w:tabs>
        <w:ind w:left="5040" w:hanging="360"/>
      </w:pPr>
      <w:rPr>
        <w:rFonts w:ascii="Times New Roman" w:hAnsi="Times New Roman" w:hint="default"/>
      </w:rPr>
    </w:lvl>
    <w:lvl w:ilvl="7" w:tplc="D24A0368" w:tentative="1">
      <w:start w:val="1"/>
      <w:numFmt w:val="bullet"/>
      <w:lvlText w:val="•"/>
      <w:lvlJc w:val="left"/>
      <w:pPr>
        <w:tabs>
          <w:tab w:val="num" w:pos="5760"/>
        </w:tabs>
        <w:ind w:left="5760" w:hanging="360"/>
      </w:pPr>
      <w:rPr>
        <w:rFonts w:ascii="Times New Roman" w:hAnsi="Times New Roman" w:hint="default"/>
      </w:rPr>
    </w:lvl>
    <w:lvl w:ilvl="8" w:tplc="0A1C4CD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171797D"/>
    <w:multiLevelType w:val="hybridMultilevel"/>
    <w:tmpl w:val="E9E81306"/>
    <w:lvl w:ilvl="0" w:tplc="4F3051FE">
      <w:start w:val="1"/>
      <w:numFmt w:val="bullet"/>
      <w:lvlText w:val="•"/>
      <w:lvlJc w:val="left"/>
      <w:pPr>
        <w:tabs>
          <w:tab w:val="num" w:pos="720"/>
        </w:tabs>
        <w:ind w:left="720" w:hanging="360"/>
      </w:pPr>
      <w:rPr>
        <w:rFonts w:ascii="Times New Roman" w:hAnsi="Times New Roman" w:hint="default"/>
      </w:rPr>
    </w:lvl>
    <w:lvl w:ilvl="1" w:tplc="075E0F88">
      <w:start w:val="577"/>
      <w:numFmt w:val="bullet"/>
      <w:lvlText w:val="•"/>
      <w:lvlJc w:val="left"/>
      <w:pPr>
        <w:tabs>
          <w:tab w:val="num" w:pos="1440"/>
        </w:tabs>
        <w:ind w:left="1440" w:hanging="360"/>
      </w:pPr>
      <w:rPr>
        <w:rFonts w:ascii="Times New Roman" w:hAnsi="Times New Roman" w:hint="default"/>
      </w:rPr>
    </w:lvl>
    <w:lvl w:ilvl="2" w:tplc="2AD0D8A8" w:tentative="1">
      <w:start w:val="1"/>
      <w:numFmt w:val="bullet"/>
      <w:lvlText w:val="•"/>
      <w:lvlJc w:val="left"/>
      <w:pPr>
        <w:tabs>
          <w:tab w:val="num" w:pos="2160"/>
        </w:tabs>
        <w:ind w:left="2160" w:hanging="360"/>
      </w:pPr>
      <w:rPr>
        <w:rFonts w:ascii="Times New Roman" w:hAnsi="Times New Roman" w:hint="default"/>
      </w:rPr>
    </w:lvl>
    <w:lvl w:ilvl="3" w:tplc="48D8D6EC" w:tentative="1">
      <w:start w:val="1"/>
      <w:numFmt w:val="bullet"/>
      <w:lvlText w:val="•"/>
      <w:lvlJc w:val="left"/>
      <w:pPr>
        <w:tabs>
          <w:tab w:val="num" w:pos="2880"/>
        </w:tabs>
        <w:ind w:left="2880" w:hanging="360"/>
      </w:pPr>
      <w:rPr>
        <w:rFonts w:ascii="Times New Roman" w:hAnsi="Times New Roman" w:hint="default"/>
      </w:rPr>
    </w:lvl>
    <w:lvl w:ilvl="4" w:tplc="CDF6EF4C" w:tentative="1">
      <w:start w:val="1"/>
      <w:numFmt w:val="bullet"/>
      <w:lvlText w:val="•"/>
      <w:lvlJc w:val="left"/>
      <w:pPr>
        <w:tabs>
          <w:tab w:val="num" w:pos="3600"/>
        </w:tabs>
        <w:ind w:left="3600" w:hanging="360"/>
      </w:pPr>
      <w:rPr>
        <w:rFonts w:ascii="Times New Roman" w:hAnsi="Times New Roman" w:hint="default"/>
      </w:rPr>
    </w:lvl>
    <w:lvl w:ilvl="5" w:tplc="EB5EF20A" w:tentative="1">
      <w:start w:val="1"/>
      <w:numFmt w:val="bullet"/>
      <w:lvlText w:val="•"/>
      <w:lvlJc w:val="left"/>
      <w:pPr>
        <w:tabs>
          <w:tab w:val="num" w:pos="4320"/>
        </w:tabs>
        <w:ind w:left="4320" w:hanging="360"/>
      </w:pPr>
      <w:rPr>
        <w:rFonts w:ascii="Times New Roman" w:hAnsi="Times New Roman" w:hint="default"/>
      </w:rPr>
    </w:lvl>
    <w:lvl w:ilvl="6" w:tplc="2A94DF1C" w:tentative="1">
      <w:start w:val="1"/>
      <w:numFmt w:val="bullet"/>
      <w:lvlText w:val="•"/>
      <w:lvlJc w:val="left"/>
      <w:pPr>
        <w:tabs>
          <w:tab w:val="num" w:pos="5040"/>
        </w:tabs>
        <w:ind w:left="5040" w:hanging="360"/>
      </w:pPr>
      <w:rPr>
        <w:rFonts w:ascii="Times New Roman" w:hAnsi="Times New Roman" w:hint="default"/>
      </w:rPr>
    </w:lvl>
    <w:lvl w:ilvl="7" w:tplc="B3205F52" w:tentative="1">
      <w:start w:val="1"/>
      <w:numFmt w:val="bullet"/>
      <w:lvlText w:val="•"/>
      <w:lvlJc w:val="left"/>
      <w:pPr>
        <w:tabs>
          <w:tab w:val="num" w:pos="5760"/>
        </w:tabs>
        <w:ind w:left="5760" w:hanging="360"/>
      </w:pPr>
      <w:rPr>
        <w:rFonts w:ascii="Times New Roman" w:hAnsi="Times New Roman" w:hint="default"/>
      </w:rPr>
    </w:lvl>
    <w:lvl w:ilvl="8" w:tplc="41269A6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1DB4CF4"/>
    <w:multiLevelType w:val="hybridMultilevel"/>
    <w:tmpl w:val="FAF42988"/>
    <w:lvl w:ilvl="0" w:tplc="8FC64C98">
      <w:start w:val="1"/>
      <w:numFmt w:val="bullet"/>
      <w:lvlText w:val="•"/>
      <w:lvlJc w:val="left"/>
      <w:pPr>
        <w:tabs>
          <w:tab w:val="num" w:pos="720"/>
        </w:tabs>
        <w:ind w:left="720" w:hanging="360"/>
      </w:pPr>
      <w:rPr>
        <w:rFonts w:ascii="Times New Roman" w:hAnsi="Times New Roman" w:hint="default"/>
      </w:rPr>
    </w:lvl>
    <w:lvl w:ilvl="1" w:tplc="B59C8EF0" w:tentative="1">
      <w:start w:val="1"/>
      <w:numFmt w:val="bullet"/>
      <w:lvlText w:val="•"/>
      <w:lvlJc w:val="left"/>
      <w:pPr>
        <w:tabs>
          <w:tab w:val="num" w:pos="1440"/>
        </w:tabs>
        <w:ind w:left="1440" w:hanging="360"/>
      </w:pPr>
      <w:rPr>
        <w:rFonts w:ascii="Times New Roman" w:hAnsi="Times New Roman" w:hint="default"/>
      </w:rPr>
    </w:lvl>
    <w:lvl w:ilvl="2" w:tplc="134A688E" w:tentative="1">
      <w:start w:val="1"/>
      <w:numFmt w:val="bullet"/>
      <w:lvlText w:val="•"/>
      <w:lvlJc w:val="left"/>
      <w:pPr>
        <w:tabs>
          <w:tab w:val="num" w:pos="2160"/>
        </w:tabs>
        <w:ind w:left="2160" w:hanging="360"/>
      </w:pPr>
      <w:rPr>
        <w:rFonts w:ascii="Times New Roman" w:hAnsi="Times New Roman" w:hint="default"/>
      </w:rPr>
    </w:lvl>
    <w:lvl w:ilvl="3" w:tplc="6B249A9C" w:tentative="1">
      <w:start w:val="1"/>
      <w:numFmt w:val="bullet"/>
      <w:lvlText w:val="•"/>
      <w:lvlJc w:val="left"/>
      <w:pPr>
        <w:tabs>
          <w:tab w:val="num" w:pos="2880"/>
        </w:tabs>
        <w:ind w:left="2880" w:hanging="360"/>
      </w:pPr>
      <w:rPr>
        <w:rFonts w:ascii="Times New Roman" w:hAnsi="Times New Roman" w:hint="default"/>
      </w:rPr>
    </w:lvl>
    <w:lvl w:ilvl="4" w:tplc="F8E86770" w:tentative="1">
      <w:start w:val="1"/>
      <w:numFmt w:val="bullet"/>
      <w:lvlText w:val="•"/>
      <w:lvlJc w:val="left"/>
      <w:pPr>
        <w:tabs>
          <w:tab w:val="num" w:pos="3600"/>
        </w:tabs>
        <w:ind w:left="3600" w:hanging="360"/>
      </w:pPr>
      <w:rPr>
        <w:rFonts w:ascii="Times New Roman" w:hAnsi="Times New Roman" w:hint="default"/>
      </w:rPr>
    </w:lvl>
    <w:lvl w:ilvl="5" w:tplc="C8D051B6" w:tentative="1">
      <w:start w:val="1"/>
      <w:numFmt w:val="bullet"/>
      <w:lvlText w:val="•"/>
      <w:lvlJc w:val="left"/>
      <w:pPr>
        <w:tabs>
          <w:tab w:val="num" w:pos="4320"/>
        </w:tabs>
        <w:ind w:left="4320" w:hanging="360"/>
      </w:pPr>
      <w:rPr>
        <w:rFonts w:ascii="Times New Roman" w:hAnsi="Times New Roman" w:hint="default"/>
      </w:rPr>
    </w:lvl>
    <w:lvl w:ilvl="6" w:tplc="4620978A" w:tentative="1">
      <w:start w:val="1"/>
      <w:numFmt w:val="bullet"/>
      <w:lvlText w:val="•"/>
      <w:lvlJc w:val="left"/>
      <w:pPr>
        <w:tabs>
          <w:tab w:val="num" w:pos="5040"/>
        </w:tabs>
        <w:ind w:left="5040" w:hanging="360"/>
      </w:pPr>
      <w:rPr>
        <w:rFonts w:ascii="Times New Roman" w:hAnsi="Times New Roman" w:hint="default"/>
      </w:rPr>
    </w:lvl>
    <w:lvl w:ilvl="7" w:tplc="2D02F664" w:tentative="1">
      <w:start w:val="1"/>
      <w:numFmt w:val="bullet"/>
      <w:lvlText w:val="•"/>
      <w:lvlJc w:val="left"/>
      <w:pPr>
        <w:tabs>
          <w:tab w:val="num" w:pos="5760"/>
        </w:tabs>
        <w:ind w:left="5760" w:hanging="360"/>
      </w:pPr>
      <w:rPr>
        <w:rFonts w:ascii="Times New Roman" w:hAnsi="Times New Roman" w:hint="default"/>
      </w:rPr>
    </w:lvl>
    <w:lvl w:ilvl="8" w:tplc="E15E587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6B874A2"/>
    <w:multiLevelType w:val="hybridMultilevel"/>
    <w:tmpl w:val="9AF4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A01089"/>
    <w:multiLevelType w:val="hybridMultilevel"/>
    <w:tmpl w:val="347C0B6C"/>
    <w:lvl w:ilvl="0" w:tplc="712C2EF6">
      <w:start w:val="1"/>
      <w:numFmt w:val="bullet"/>
      <w:lvlText w:val="•"/>
      <w:lvlJc w:val="left"/>
      <w:pPr>
        <w:tabs>
          <w:tab w:val="num" w:pos="720"/>
        </w:tabs>
        <w:ind w:left="720" w:hanging="360"/>
      </w:pPr>
      <w:rPr>
        <w:rFonts w:ascii="Times New Roman" w:hAnsi="Times New Roman" w:hint="default"/>
      </w:rPr>
    </w:lvl>
    <w:lvl w:ilvl="1" w:tplc="194E375C" w:tentative="1">
      <w:start w:val="1"/>
      <w:numFmt w:val="bullet"/>
      <w:lvlText w:val="•"/>
      <w:lvlJc w:val="left"/>
      <w:pPr>
        <w:tabs>
          <w:tab w:val="num" w:pos="1440"/>
        </w:tabs>
        <w:ind w:left="1440" w:hanging="360"/>
      </w:pPr>
      <w:rPr>
        <w:rFonts w:ascii="Times New Roman" w:hAnsi="Times New Roman" w:hint="default"/>
      </w:rPr>
    </w:lvl>
    <w:lvl w:ilvl="2" w:tplc="5618667C" w:tentative="1">
      <w:start w:val="1"/>
      <w:numFmt w:val="bullet"/>
      <w:lvlText w:val="•"/>
      <w:lvlJc w:val="left"/>
      <w:pPr>
        <w:tabs>
          <w:tab w:val="num" w:pos="2160"/>
        </w:tabs>
        <w:ind w:left="2160" w:hanging="360"/>
      </w:pPr>
      <w:rPr>
        <w:rFonts w:ascii="Times New Roman" w:hAnsi="Times New Roman" w:hint="default"/>
      </w:rPr>
    </w:lvl>
    <w:lvl w:ilvl="3" w:tplc="18CCB496" w:tentative="1">
      <w:start w:val="1"/>
      <w:numFmt w:val="bullet"/>
      <w:lvlText w:val="•"/>
      <w:lvlJc w:val="left"/>
      <w:pPr>
        <w:tabs>
          <w:tab w:val="num" w:pos="2880"/>
        </w:tabs>
        <w:ind w:left="2880" w:hanging="360"/>
      </w:pPr>
      <w:rPr>
        <w:rFonts w:ascii="Times New Roman" w:hAnsi="Times New Roman" w:hint="default"/>
      </w:rPr>
    </w:lvl>
    <w:lvl w:ilvl="4" w:tplc="6AF49CF0" w:tentative="1">
      <w:start w:val="1"/>
      <w:numFmt w:val="bullet"/>
      <w:lvlText w:val="•"/>
      <w:lvlJc w:val="left"/>
      <w:pPr>
        <w:tabs>
          <w:tab w:val="num" w:pos="3600"/>
        </w:tabs>
        <w:ind w:left="3600" w:hanging="360"/>
      </w:pPr>
      <w:rPr>
        <w:rFonts w:ascii="Times New Roman" w:hAnsi="Times New Roman" w:hint="default"/>
      </w:rPr>
    </w:lvl>
    <w:lvl w:ilvl="5" w:tplc="0E58AB76" w:tentative="1">
      <w:start w:val="1"/>
      <w:numFmt w:val="bullet"/>
      <w:lvlText w:val="•"/>
      <w:lvlJc w:val="left"/>
      <w:pPr>
        <w:tabs>
          <w:tab w:val="num" w:pos="4320"/>
        </w:tabs>
        <w:ind w:left="4320" w:hanging="360"/>
      </w:pPr>
      <w:rPr>
        <w:rFonts w:ascii="Times New Roman" w:hAnsi="Times New Roman" w:hint="default"/>
      </w:rPr>
    </w:lvl>
    <w:lvl w:ilvl="6" w:tplc="5F129F7C" w:tentative="1">
      <w:start w:val="1"/>
      <w:numFmt w:val="bullet"/>
      <w:lvlText w:val="•"/>
      <w:lvlJc w:val="left"/>
      <w:pPr>
        <w:tabs>
          <w:tab w:val="num" w:pos="5040"/>
        </w:tabs>
        <w:ind w:left="5040" w:hanging="360"/>
      </w:pPr>
      <w:rPr>
        <w:rFonts w:ascii="Times New Roman" w:hAnsi="Times New Roman" w:hint="default"/>
      </w:rPr>
    </w:lvl>
    <w:lvl w:ilvl="7" w:tplc="ED488DB2" w:tentative="1">
      <w:start w:val="1"/>
      <w:numFmt w:val="bullet"/>
      <w:lvlText w:val="•"/>
      <w:lvlJc w:val="left"/>
      <w:pPr>
        <w:tabs>
          <w:tab w:val="num" w:pos="5760"/>
        </w:tabs>
        <w:ind w:left="5760" w:hanging="360"/>
      </w:pPr>
      <w:rPr>
        <w:rFonts w:ascii="Times New Roman" w:hAnsi="Times New Roman" w:hint="default"/>
      </w:rPr>
    </w:lvl>
    <w:lvl w:ilvl="8" w:tplc="629C935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AE94926"/>
    <w:multiLevelType w:val="hybridMultilevel"/>
    <w:tmpl w:val="DE4CA46A"/>
    <w:lvl w:ilvl="0" w:tplc="01A8D2F8">
      <w:start w:val="1"/>
      <w:numFmt w:val="bullet"/>
      <w:lvlText w:val="•"/>
      <w:lvlJc w:val="left"/>
      <w:pPr>
        <w:tabs>
          <w:tab w:val="num" w:pos="720"/>
        </w:tabs>
        <w:ind w:left="720" w:hanging="360"/>
      </w:pPr>
      <w:rPr>
        <w:rFonts w:ascii="Times New Roman" w:hAnsi="Times New Roman" w:hint="default"/>
      </w:rPr>
    </w:lvl>
    <w:lvl w:ilvl="1" w:tplc="1D9427C0" w:tentative="1">
      <w:start w:val="1"/>
      <w:numFmt w:val="bullet"/>
      <w:lvlText w:val="•"/>
      <w:lvlJc w:val="left"/>
      <w:pPr>
        <w:tabs>
          <w:tab w:val="num" w:pos="1440"/>
        </w:tabs>
        <w:ind w:left="1440" w:hanging="360"/>
      </w:pPr>
      <w:rPr>
        <w:rFonts w:ascii="Times New Roman" w:hAnsi="Times New Roman" w:hint="default"/>
      </w:rPr>
    </w:lvl>
    <w:lvl w:ilvl="2" w:tplc="42540D0C" w:tentative="1">
      <w:start w:val="1"/>
      <w:numFmt w:val="bullet"/>
      <w:lvlText w:val="•"/>
      <w:lvlJc w:val="left"/>
      <w:pPr>
        <w:tabs>
          <w:tab w:val="num" w:pos="2160"/>
        </w:tabs>
        <w:ind w:left="2160" w:hanging="360"/>
      </w:pPr>
      <w:rPr>
        <w:rFonts w:ascii="Times New Roman" w:hAnsi="Times New Roman" w:hint="default"/>
      </w:rPr>
    </w:lvl>
    <w:lvl w:ilvl="3" w:tplc="C1707284" w:tentative="1">
      <w:start w:val="1"/>
      <w:numFmt w:val="bullet"/>
      <w:lvlText w:val="•"/>
      <w:lvlJc w:val="left"/>
      <w:pPr>
        <w:tabs>
          <w:tab w:val="num" w:pos="2880"/>
        </w:tabs>
        <w:ind w:left="2880" w:hanging="360"/>
      </w:pPr>
      <w:rPr>
        <w:rFonts w:ascii="Times New Roman" w:hAnsi="Times New Roman" w:hint="default"/>
      </w:rPr>
    </w:lvl>
    <w:lvl w:ilvl="4" w:tplc="D37CCC10" w:tentative="1">
      <w:start w:val="1"/>
      <w:numFmt w:val="bullet"/>
      <w:lvlText w:val="•"/>
      <w:lvlJc w:val="left"/>
      <w:pPr>
        <w:tabs>
          <w:tab w:val="num" w:pos="3600"/>
        </w:tabs>
        <w:ind w:left="3600" w:hanging="360"/>
      </w:pPr>
      <w:rPr>
        <w:rFonts w:ascii="Times New Roman" w:hAnsi="Times New Roman" w:hint="default"/>
      </w:rPr>
    </w:lvl>
    <w:lvl w:ilvl="5" w:tplc="1BEA59DC" w:tentative="1">
      <w:start w:val="1"/>
      <w:numFmt w:val="bullet"/>
      <w:lvlText w:val="•"/>
      <w:lvlJc w:val="left"/>
      <w:pPr>
        <w:tabs>
          <w:tab w:val="num" w:pos="4320"/>
        </w:tabs>
        <w:ind w:left="4320" w:hanging="360"/>
      </w:pPr>
      <w:rPr>
        <w:rFonts w:ascii="Times New Roman" w:hAnsi="Times New Roman" w:hint="default"/>
      </w:rPr>
    </w:lvl>
    <w:lvl w:ilvl="6" w:tplc="CDB8833C" w:tentative="1">
      <w:start w:val="1"/>
      <w:numFmt w:val="bullet"/>
      <w:lvlText w:val="•"/>
      <w:lvlJc w:val="left"/>
      <w:pPr>
        <w:tabs>
          <w:tab w:val="num" w:pos="5040"/>
        </w:tabs>
        <w:ind w:left="5040" w:hanging="360"/>
      </w:pPr>
      <w:rPr>
        <w:rFonts w:ascii="Times New Roman" w:hAnsi="Times New Roman" w:hint="default"/>
      </w:rPr>
    </w:lvl>
    <w:lvl w:ilvl="7" w:tplc="2CEE173A" w:tentative="1">
      <w:start w:val="1"/>
      <w:numFmt w:val="bullet"/>
      <w:lvlText w:val="•"/>
      <w:lvlJc w:val="left"/>
      <w:pPr>
        <w:tabs>
          <w:tab w:val="num" w:pos="5760"/>
        </w:tabs>
        <w:ind w:left="5760" w:hanging="360"/>
      </w:pPr>
      <w:rPr>
        <w:rFonts w:ascii="Times New Roman" w:hAnsi="Times New Roman" w:hint="default"/>
      </w:rPr>
    </w:lvl>
    <w:lvl w:ilvl="8" w:tplc="726AE4B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13E1533"/>
    <w:multiLevelType w:val="hybridMultilevel"/>
    <w:tmpl w:val="05B2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A0C40"/>
    <w:multiLevelType w:val="hybridMultilevel"/>
    <w:tmpl w:val="39782B6A"/>
    <w:lvl w:ilvl="0" w:tplc="056C4082">
      <w:start w:val="1"/>
      <w:numFmt w:val="bullet"/>
      <w:lvlText w:val="•"/>
      <w:lvlJc w:val="left"/>
      <w:pPr>
        <w:tabs>
          <w:tab w:val="num" w:pos="720"/>
        </w:tabs>
        <w:ind w:left="720" w:hanging="360"/>
      </w:pPr>
      <w:rPr>
        <w:rFonts w:ascii="Times New Roman" w:hAnsi="Times New Roman" w:hint="default"/>
      </w:rPr>
    </w:lvl>
    <w:lvl w:ilvl="1" w:tplc="289C6B5C" w:tentative="1">
      <w:start w:val="1"/>
      <w:numFmt w:val="bullet"/>
      <w:lvlText w:val="•"/>
      <w:lvlJc w:val="left"/>
      <w:pPr>
        <w:tabs>
          <w:tab w:val="num" w:pos="1440"/>
        </w:tabs>
        <w:ind w:left="1440" w:hanging="360"/>
      </w:pPr>
      <w:rPr>
        <w:rFonts w:ascii="Times New Roman" w:hAnsi="Times New Roman" w:hint="default"/>
      </w:rPr>
    </w:lvl>
    <w:lvl w:ilvl="2" w:tplc="1EBC6DB4" w:tentative="1">
      <w:start w:val="1"/>
      <w:numFmt w:val="bullet"/>
      <w:lvlText w:val="•"/>
      <w:lvlJc w:val="left"/>
      <w:pPr>
        <w:tabs>
          <w:tab w:val="num" w:pos="2160"/>
        </w:tabs>
        <w:ind w:left="2160" w:hanging="360"/>
      </w:pPr>
      <w:rPr>
        <w:rFonts w:ascii="Times New Roman" w:hAnsi="Times New Roman" w:hint="default"/>
      </w:rPr>
    </w:lvl>
    <w:lvl w:ilvl="3" w:tplc="FDA8D562" w:tentative="1">
      <w:start w:val="1"/>
      <w:numFmt w:val="bullet"/>
      <w:lvlText w:val="•"/>
      <w:lvlJc w:val="left"/>
      <w:pPr>
        <w:tabs>
          <w:tab w:val="num" w:pos="2880"/>
        </w:tabs>
        <w:ind w:left="2880" w:hanging="360"/>
      </w:pPr>
      <w:rPr>
        <w:rFonts w:ascii="Times New Roman" w:hAnsi="Times New Roman" w:hint="default"/>
      </w:rPr>
    </w:lvl>
    <w:lvl w:ilvl="4" w:tplc="CD1E7ED4" w:tentative="1">
      <w:start w:val="1"/>
      <w:numFmt w:val="bullet"/>
      <w:lvlText w:val="•"/>
      <w:lvlJc w:val="left"/>
      <w:pPr>
        <w:tabs>
          <w:tab w:val="num" w:pos="3600"/>
        </w:tabs>
        <w:ind w:left="3600" w:hanging="360"/>
      </w:pPr>
      <w:rPr>
        <w:rFonts w:ascii="Times New Roman" w:hAnsi="Times New Roman" w:hint="default"/>
      </w:rPr>
    </w:lvl>
    <w:lvl w:ilvl="5" w:tplc="24789A7C" w:tentative="1">
      <w:start w:val="1"/>
      <w:numFmt w:val="bullet"/>
      <w:lvlText w:val="•"/>
      <w:lvlJc w:val="left"/>
      <w:pPr>
        <w:tabs>
          <w:tab w:val="num" w:pos="4320"/>
        </w:tabs>
        <w:ind w:left="4320" w:hanging="360"/>
      </w:pPr>
      <w:rPr>
        <w:rFonts w:ascii="Times New Roman" w:hAnsi="Times New Roman" w:hint="default"/>
      </w:rPr>
    </w:lvl>
    <w:lvl w:ilvl="6" w:tplc="1AF81740" w:tentative="1">
      <w:start w:val="1"/>
      <w:numFmt w:val="bullet"/>
      <w:lvlText w:val="•"/>
      <w:lvlJc w:val="left"/>
      <w:pPr>
        <w:tabs>
          <w:tab w:val="num" w:pos="5040"/>
        </w:tabs>
        <w:ind w:left="5040" w:hanging="360"/>
      </w:pPr>
      <w:rPr>
        <w:rFonts w:ascii="Times New Roman" w:hAnsi="Times New Roman" w:hint="default"/>
      </w:rPr>
    </w:lvl>
    <w:lvl w:ilvl="7" w:tplc="41CC7F82" w:tentative="1">
      <w:start w:val="1"/>
      <w:numFmt w:val="bullet"/>
      <w:lvlText w:val="•"/>
      <w:lvlJc w:val="left"/>
      <w:pPr>
        <w:tabs>
          <w:tab w:val="num" w:pos="5760"/>
        </w:tabs>
        <w:ind w:left="5760" w:hanging="360"/>
      </w:pPr>
      <w:rPr>
        <w:rFonts w:ascii="Times New Roman" w:hAnsi="Times New Roman" w:hint="default"/>
      </w:rPr>
    </w:lvl>
    <w:lvl w:ilvl="8" w:tplc="1D8E24A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68E6EAD"/>
    <w:multiLevelType w:val="hybridMultilevel"/>
    <w:tmpl w:val="45AAFC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176EE6"/>
    <w:multiLevelType w:val="hybridMultilevel"/>
    <w:tmpl w:val="64F2F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5236C7"/>
    <w:multiLevelType w:val="hybridMultilevel"/>
    <w:tmpl w:val="70DE5C9E"/>
    <w:lvl w:ilvl="0" w:tplc="8EF27266">
      <w:start w:val="1"/>
      <w:numFmt w:val="bullet"/>
      <w:lvlText w:val="•"/>
      <w:lvlJc w:val="left"/>
      <w:pPr>
        <w:tabs>
          <w:tab w:val="num" w:pos="720"/>
        </w:tabs>
        <w:ind w:left="720" w:hanging="360"/>
      </w:pPr>
      <w:rPr>
        <w:rFonts w:ascii="Times New Roman" w:hAnsi="Times New Roman" w:hint="default"/>
      </w:rPr>
    </w:lvl>
    <w:lvl w:ilvl="1" w:tplc="29BA26E2" w:tentative="1">
      <w:start w:val="1"/>
      <w:numFmt w:val="bullet"/>
      <w:lvlText w:val="•"/>
      <w:lvlJc w:val="left"/>
      <w:pPr>
        <w:tabs>
          <w:tab w:val="num" w:pos="1440"/>
        </w:tabs>
        <w:ind w:left="1440" w:hanging="360"/>
      </w:pPr>
      <w:rPr>
        <w:rFonts w:ascii="Times New Roman" w:hAnsi="Times New Roman" w:hint="default"/>
      </w:rPr>
    </w:lvl>
    <w:lvl w:ilvl="2" w:tplc="F6AE1064" w:tentative="1">
      <w:start w:val="1"/>
      <w:numFmt w:val="bullet"/>
      <w:lvlText w:val="•"/>
      <w:lvlJc w:val="left"/>
      <w:pPr>
        <w:tabs>
          <w:tab w:val="num" w:pos="2160"/>
        </w:tabs>
        <w:ind w:left="2160" w:hanging="360"/>
      </w:pPr>
      <w:rPr>
        <w:rFonts w:ascii="Times New Roman" w:hAnsi="Times New Roman" w:hint="default"/>
      </w:rPr>
    </w:lvl>
    <w:lvl w:ilvl="3" w:tplc="0F1E2D04" w:tentative="1">
      <w:start w:val="1"/>
      <w:numFmt w:val="bullet"/>
      <w:lvlText w:val="•"/>
      <w:lvlJc w:val="left"/>
      <w:pPr>
        <w:tabs>
          <w:tab w:val="num" w:pos="2880"/>
        </w:tabs>
        <w:ind w:left="2880" w:hanging="360"/>
      </w:pPr>
      <w:rPr>
        <w:rFonts w:ascii="Times New Roman" w:hAnsi="Times New Roman" w:hint="default"/>
      </w:rPr>
    </w:lvl>
    <w:lvl w:ilvl="4" w:tplc="7402EFD0" w:tentative="1">
      <w:start w:val="1"/>
      <w:numFmt w:val="bullet"/>
      <w:lvlText w:val="•"/>
      <w:lvlJc w:val="left"/>
      <w:pPr>
        <w:tabs>
          <w:tab w:val="num" w:pos="3600"/>
        </w:tabs>
        <w:ind w:left="3600" w:hanging="360"/>
      </w:pPr>
      <w:rPr>
        <w:rFonts w:ascii="Times New Roman" w:hAnsi="Times New Roman" w:hint="default"/>
      </w:rPr>
    </w:lvl>
    <w:lvl w:ilvl="5" w:tplc="AC32A738" w:tentative="1">
      <w:start w:val="1"/>
      <w:numFmt w:val="bullet"/>
      <w:lvlText w:val="•"/>
      <w:lvlJc w:val="left"/>
      <w:pPr>
        <w:tabs>
          <w:tab w:val="num" w:pos="4320"/>
        </w:tabs>
        <w:ind w:left="4320" w:hanging="360"/>
      </w:pPr>
      <w:rPr>
        <w:rFonts w:ascii="Times New Roman" w:hAnsi="Times New Roman" w:hint="default"/>
      </w:rPr>
    </w:lvl>
    <w:lvl w:ilvl="6" w:tplc="A22E4338" w:tentative="1">
      <w:start w:val="1"/>
      <w:numFmt w:val="bullet"/>
      <w:lvlText w:val="•"/>
      <w:lvlJc w:val="left"/>
      <w:pPr>
        <w:tabs>
          <w:tab w:val="num" w:pos="5040"/>
        </w:tabs>
        <w:ind w:left="5040" w:hanging="360"/>
      </w:pPr>
      <w:rPr>
        <w:rFonts w:ascii="Times New Roman" w:hAnsi="Times New Roman" w:hint="default"/>
      </w:rPr>
    </w:lvl>
    <w:lvl w:ilvl="7" w:tplc="10E09C9A" w:tentative="1">
      <w:start w:val="1"/>
      <w:numFmt w:val="bullet"/>
      <w:lvlText w:val="•"/>
      <w:lvlJc w:val="left"/>
      <w:pPr>
        <w:tabs>
          <w:tab w:val="num" w:pos="5760"/>
        </w:tabs>
        <w:ind w:left="5760" w:hanging="360"/>
      </w:pPr>
      <w:rPr>
        <w:rFonts w:ascii="Times New Roman" w:hAnsi="Times New Roman" w:hint="default"/>
      </w:rPr>
    </w:lvl>
    <w:lvl w:ilvl="8" w:tplc="2B3C2C26" w:tentative="1">
      <w:start w:val="1"/>
      <w:numFmt w:val="bullet"/>
      <w:lvlText w:val="•"/>
      <w:lvlJc w:val="left"/>
      <w:pPr>
        <w:tabs>
          <w:tab w:val="num" w:pos="6480"/>
        </w:tabs>
        <w:ind w:left="6480" w:hanging="360"/>
      </w:pPr>
      <w:rPr>
        <w:rFonts w:ascii="Times New Roman" w:hAnsi="Times New Roman" w:hint="default"/>
      </w:rPr>
    </w:lvl>
  </w:abstractNum>
  <w:num w:numId="1">
    <w:abstractNumId w:val="44"/>
  </w:num>
  <w:num w:numId="2">
    <w:abstractNumId w:val="41"/>
  </w:num>
  <w:num w:numId="3">
    <w:abstractNumId w:val="3"/>
  </w:num>
  <w:num w:numId="4">
    <w:abstractNumId w:val="34"/>
  </w:num>
  <w:num w:numId="5">
    <w:abstractNumId w:val="16"/>
  </w:num>
  <w:num w:numId="6">
    <w:abstractNumId w:val="6"/>
  </w:num>
  <w:num w:numId="7">
    <w:abstractNumId w:val="13"/>
  </w:num>
  <w:num w:numId="8">
    <w:abstractNumId w:val="30"/>
  </w:num>
  <w:num w:numId="9">
    <w:abstractNumId w:val="27"/>
  </w:num>
  <w:num w:numId="10">
    <w:abstractNumId w:val="29"/>
  </w:num>
  <w:num w:numId="11">
    <w:abstractNumId w:val="33"/>
  </w:num>
  <w:num w:numId="12">
    <w:abstractNumId w:val="7"/>
  </w:num>
  <w:num w:numId="13">
    <w:abstractNumId w:val="46"/>
  </w:num>
  <w:num w:numId="14">
    <w:abstractNumId w:val="0"/>
  </w:num>
  <w:num w:numId="15">
    <w:abstractNumId w:val="9"/>
  </w:num>
  <w:num w:numId="16">
    <w:abstractNumId w:val="36"/>
  </w:num>
  <w:num w:numId="17">
    <w:abstractNumId w:val="48"/>
  </w:num>
  <w:num w:numId="18">
    <w:abstractNumId w:val="32"/>
  </w:num>
  <w:num w:numId="19">
    <w:abstractNumId w:val="38"/>
  </w:num>
  <w:num w:numId="20">
    <w:abstractNumId w:val="24"/>
  </w:num>
  <w:num w:numId="21">
    <w:abstractNumId w:val="20"/>
  </w:num>
  <w:num w:numId="22">
    <w:abstractNumId w:val="22"/>
  </w:num>
  <w:num w:numId="23">
    <w:abstractNumId w:val="31"/>
  </w:num>
  <w:num w:numId="24">
    <w:abstractNumId w:val="35"/>
  </w:num>
  <w:num w:numId="25">
    <w:abstractNumId w:val="18"/>
  </w:num>
  <w:num w:numId="26">
    <w:abstractNumId w:val="28"/>
  </w:num>
  <w:num w:numId="27">
    <w:abstractNumId w:val="1"/>
  </w:num>
  <w:num w:numId="28">
    <w:abstractNumId w:val="47"/>
  </w:num>
  <w:num w:numId="29">
    <w:abstractNumId w:val="2"/>
  </w:num>
  <w:num w:numId="30">
    <w:abstractNumId w:val="15"/>
  </w:num>
  <w:num w:numId="31">
    <w:abstractNumId w:val="11"/>
  </w:num>
  <w:num w:numId="32">
    <w:abstractNumId w:val="10"/>
  </w:num>
  <w:num w:numId="33">
    <w:abstractNumId w:val="39"/>
  </w:num>
  <w:num w:numId="34">
    <w:abstractNumId w:val="40"/>
  </w:num>
  <w:num w:numId="35">
    <w:abstractNumId w:val="17"/>
  </w:num>
  <w:num w:numId="36">
    <w:abstractNumId w:val="43"/>
  </w:num>
  <w:num w:numId="37">
    <w:abstractNumId w:val="4"/>
  </w:num>
  <w:num w:numId="38">
    <w:abstractNumId w:val="5"/>
  </w:num>
  <w:num w:numId="39">
    <w:abstractNumId w:val="23"/>
  </w:num>
  <w:num w:numId="40">
    <w:abstractNumId w:val="42"/>
  </w:num>
  <w:num w:numId="41">
    <w:abstractNumId w:val="19"/>
  </w:num>
  <w:num w:numId="42">
    <w:abstractNumId w:val="21"/>
  </w:num>
  <w:num w:numId="43">
    <w:abstractNumId w:val="26"/>
  </w:num>
  <w:num w:numId="44">
    <w:abstractNumId w:val="45"/>
  </w:num>
  <w:num w:numId="45">
    <w:abstractNumId w:val="25"/>
  </w:num>
  <w:num w:numId="46">
    <w:abstractNumId w:val="12"/>
  </w:num>
  <w:num w:numId="47">
    <w:abstractNumId w:val="8"/>
  </w:num>
  <w:num w:numId="48">
    <w:abstractNumId w:val="14"/>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8A"/>
    <w:rsid w:val="00013350"/>
    <w:rsid w:val="00023764"/>
    <w:rsid w:val="000263FC"/>
    <w:rsid w:val="00026F0F"/>
    <w:rsid w:val="00041A8D"/>
    <w:rsid w:val="00044B9C"/>
    <w:rsid w:val="0005079E"/>
    <w:rsid w:val="00053D9A"/>
    <w:rsid w:val="00056C3F"/>
    <w:rsid w:val="00073EFD"/>
    <w:rsid w:val="00080662"/>
    <w:rsid w:val="00081FE0"/>
    <w:rsid w:val="0008566E"/>
    <w:rsid w:val="0008664E"/>
    <w:rsid w:val="0008668C"/>
    <w:rsid w:val="000A41C9"/>
    <w:rsid w:val="000A50E5"/>
    <w:rsid w:val="000A70AE"/>
    <w:rsid w:val="000B7AB6"/>
    <w:rsid w:val="000C2308"/>
    <w:rsid w:val="000C6AB9"/>
    <w:rsid w:val="000D3EE4"/>
    <w:rsid w:val="000D46E7"/>
    <w:rsid w:val="000F3B27"/>
    <w:rsid w:val="00101F2B"/>
    <w:rsid w:val="0010391B"/>
    <w:rsid w:val="0011253C"/>
    <w:rsid w:val="00126319"/>
    <w:rsid w:val="00133F64"/>
    <w:rsid w:val="001431FB"/>
    <w:rsid w:val="001479A3"/>
    <w:rsid w:val="00155D2D"/>
    <w:rsid w:val="00177BF6"/>
    <w:rsid w:val="00183BCB"/>
    <w:rsid w:val="00186F2F"/>
    <w:rsid w:val="0019357B"/>
    <w:rsid w:val="00197619"/>
    <w:rsid w:val="001A7DE4"/>
    <w:rsid w:val="001B39B8"/>
    <w:rsid w:val="001B7332"/>
    <w:rsid w:val="001C037F"/>
    <w:rsid w:val="001C4D24"/>
    <w:rsid w:val="001C79FE"/>
    <w:rsid w:val="001D1113"/>
    <w:rsid w:val="001E2AEA"/>
    <w:rsid w:val="001E2FBD"/>
    <w:rsid w:val="002132F1"/>
    <w:rsid w:val="0021551D"/>
    <w:rsid w:val="00224898"/>
    <w:rsid w:val="00231B41"/>
    <w:rsid w:val="0024440D"/>
    <w:rsid w:val="00246519"/>
    <w:rsid w:val="00251F16"/>
    <w:rsid w:val="00270D9B"/>
    <w:rsid w:val="00276838"/>
    <w:rsid w:val="00280382"/>
    <w:rsid w:val="00287BDD"/>
    <w:rsid w:val="0029228F"/>
    <w:rsid w:val="00292314"/>
    <w:rsid w:val="00296815"/>
    <w:rsid w:val="0029684A"/>
    <w:rsid w:val="002A28C2"/>
    <w:rsid w:val="002B00CC"/>
    <w:rsid w:val="002B0CA3"/>
    <w:rsid w:val="002B2224"/>
    <w:rsid w:val="002B65B1"/>
    <w:rsid w:val="002C41C9"/>
    <w:rsid w:val="002C4F74"/>
    <w:rsid w:val="002D0CBC"/>
    <w:rsid w:val="002D6044"/>
    <w:rsid w:val="002D6209"/>
    <w:rsid w:val="002E4C59"/>
    <w:rsid w:val="002F31E7"/>
    <w:rsid w:val="002F32D9"/>
    <w:rsid w:val="0030477D"/>
    <w:rsid w:val="0031285C"/>
    <w:rsid w:val="0033227B"/>
    <w:rsid w:val="00340D7C"/>
    <w:rsid w:val="00345799"/>
    <w:rsid w:val="00345D8F"/>
    <w:rsid w:val="00350957"/>
    <w:rsid w:val="00351F9A"/>
    <w:rsid w:val="00370189"/>
    <w:rsid w:val="00376C58"/>
    <w:rsid w:val="00377094"/>
    <w:rsid w:val="00393F06"/>
    <w:rsid w:val="003A2E49"/>
    <w:rsid w:val="003B06C8"/>
    <w:rsid w:val="003B3008"/>
    <w:rsid w:val="003B319C"/>
    <w:rsid w:val="003D3C2B"/>
    <w:rsid w:val="003F2C50"/>
    <w:rsid w:val="003F55E4"/>
    <w:rsid w:val="00400D1D"/>
    <w:rsid w:val="00401504"/>
    <w:rsid w:val="00402D7B"/>
    <w:rsid w:val="00407C60"/>
    <w:rsid w:val="00411DF4"/>
    <w:rsid w:val="0041350B"/>
    <w:rsid w:val="00417C3B"/>
    <w:rsid w:val="00420EB4"/>
    <w:rsid w:val="00437732"/>
    <w:rsid w:val="00437A79"/>
    <w:rsid w:val="004529C5"/>
    <w:rsid w:val="004632C9"/>
    <w:rsid w:val="004676DD"/>
    <w:rsid w:val="00473CDA"/>
    <w:rsid w:val="00480958"/>
    <w:rsid w:val="004832A4"/>
    <w:rsid w:val="0048622D"/>
    <w:rsid w:val="004A230D"/>
    <w:rsid w:val="004A4AAD"/>
    <w:rsid w:val="004C0E84"/>
    <w:rsid w:val="004C4E93"/>
    <w:rsid w:val="004C542C"/>
    <w:rsid w:val="004D5A13"/>
    <w:rsid w:val="004E580B"/>
    <w:rsid w:val="004F1F5C"/>
    <w:rsid w:val="004F5A0A"/>
    <w:rsid w:val="00512E04"/>
    <w:rsid w:val="00513E48"/>
    <w:rsid w:val="0051754D"/>
    <w:rsid w:val="00521D5B"/>
    <w:rsid w:val="00522BA0"/>
    <w:rsid w:val="00536802"/>
    <w:rsid w:val="00536FE4"/>
    <w:rsid w:val="00545653"/>
    <w:rsid w:val="00552639"/>
    <w:rsid w:val="00552D89"/>
    <w:rsid w:val="00553D5B"/>
    <w:rsid w:val="005558C2"/>
    <w:rsid w:val="00555C27"/>
    <w:rsid w:val="00556B64"/>
    <w:rsid w:val="0056059D"/>
    <w:rsid w:val="00560F25"/>
    <w:rsid w:val="005647D6"/>
    <w:rsid w:val="0057473D"/>
    <w:rsid w:val="00576920"/>
    <w:rsid w:val="005809A9"/>
    <w:rsid w:val="005919A3"/>
    <w:rsid w:val="00591BC1"/>
    <w:rsid w:val="005920C0"/>
    <w:rsid w:val="005A2183"/>
    <w:rsid w:val="005A4403"/>
    <w:rsid w:val="005A73BF"/>
    <w:rsid w:val="005B4208"/>
    <w:rsid w:val="005D09F2"/>
    <w:rsid w:val="005D16AB"/>
    <w:rsid w:val="005E6E65"/>
    <w:rsid w:val="00603E9C"/>
    <w:rsid w:val="006048D6"/>
    <w:rsid w:val="006132A6"/>
    <w:rsid w:val="0061474E"/>
    <w:rsid w:val="00617F86"/>
    <w:rsid w:val="006214B9"/>
    <w:rsid w:val="00622208"/>
    <w:rsid w:val="00622426"/>
    <w:rsid w:val="0063082A"/>
    <w:rsid w:val="00630DBA"/>
    <w:rsid w:val="0063119D"/>
    <w:rsid w:val="00634A43"/>
    <w:rsid w:val="0064332D"/>
    <w:rsid w:val="00645024"/>
    <w:rsid w:val="00651D95"/>
    <w:rsid w:val="0065511D"/>
    <w:rsid w:val="006601A2"/>
    <w:rsid w:val="0066668A"/>
    <w:rsid w:val="00672119"/>
    <w:rsid w:val="00673343"/>
    <w:rsid w:val="00673482"/>
    <w:rsid w:val="00683B08"/>
    <w:rsid w:val="006914E8"/>
    <w:rsid w:val="0069210E"/>
    <w:rsid w:val="006A1343"/>
    <w:rsid w:val="006A2B0B"/>
    <w:rsid w:val="006A619C"/>
    <w:rsid w:val="006B3952"/>
    <w:rsid w:val="006C3EA0"/>
    <w:rsid w:val="006D0D45"/>
    <w:rsid w:val="006D698E"/>
    <w:rsid w:val="006D6BCE"/>
    <w:rsid w:val="006E086B"/>
    <w:rsid w:val="006E14B4"/>
    <w:rsid w:val="006F002A"/>
    <w:rsid w:val="006F4F0B"/>
    <w:rsid w:val="006F7737"/>
    <w:rsid w:val="00714F99"/>
    <w:rsid w:val="00715D06"/>
    <w:rsid w:val="00720490"/>
    <w:rsid w:val="00723841"/>
    <w:rsid w:val="00741C34"/>
    <w:rsid w:val="00743BC4"/>
    <w:rsid w:val="00747442"/>
    <w:rsid w:val="00755BCC"/>
    <w:rsid w:val="00760B15"/>
    <w:rsid w:val="00770C82"/>
    <w:rsid w:val="007723D8"/>
    <w:rsid w:val="007726D0"/>
    <w:rsid w:val="0077433A"/>
    <w:rsid w:val="00780D2F"/>
    <w:rsid w:val="007923A7"/>
    <w:rsid w:val="007A5254"/>
    <w:rsid w:val="007C3419"/>
    <w:rsid w:val="007F0F9A"/>
    <w:rsid w:val="0080101A"/>
    <w:rsid w:val="0080378C"/>
    <w:rsid w:val="00803C85"/>
    <w:rsid w:val="008149B8"/>
    <w:rsid w:val="00823E1A"/>
    <w:rsid w:val="00825CF9"/>
    <w:rsid w:val="00830709"/>
    <w:rsid w:val="00831E89"/>
    <w:rsid w:val="00833558"/>
    <w:rsid w:val="008351CB"/>
    <w:rsid w:val="00836083"/>
    <w:rsid w:val="008452A8"/>
    <w:rsid w:val="00850FB0"/>
    <w:rsid w:val="0085431B"/>
    <w:rsid w:val="008575E4"/>
    <w:rsid w:val="00860614"/>
    <w:rsid w:val="00860681"/>
    <w:rsid w:val="00863EC1"/>
    <w:rsid w:val="00864005"/>
    <w:rsid w:val="00871950"/>
    <w:rsid w:val="0088729B"/>
    <w:rsid w:val="008905FF"/>
    <w:rsid w:val="00890CDE"/>
    <w:rsid w:val="008A6B3E"/>
    <w:rsid w:val="008A7EDF"/>
    <w:rsid w:val="008C0DCB"/>
    <w:rsid w:val="008C6B3B"/>
    <w:rsid w:val="008E589B"/>
    <w:rsid w:val="008E6EAC"/>
    <w:rsid w:val="008E7DE8"/>
    <w:rsid w:val="008E7E02"/>
    <w:rsid w:val="008F0B17"/>
    <w:rsid w:val="008F313B"/>
    <w:rsid w:val="008F3DE1"/>
    <w:rsid w:val="008F41F1"/>
    <w:rsid w:val="008F6879"/>
    <w:rsid w:val="00901DAD"/>
    <w:rsid w:val="009147AA"/>
    <w:rsid w:val="00917FC9"/>
    <w:rsid w:val="00921E04"/>
    <w:rsid w:val="00921F8A"/>
    <w:rsid w:val="00921FD8"/>
    <w:rsid w:val="009301D6"/>
    <w:rsid w:val="009314FE"/>
    <w:rsid w:val="00931E50"/>
    <w:rsid w:val="00952904"/>
    <w:rsid w:val="00957237"/>
    <w:rsid w:val="00973955"/>
    <w:rsid w:val="00986EC7"/>
    <w:rsid w:val="00987AF2"/>
    <w:rsid w:val="00987D2A"/>
    <w:rsid w:val="0099067E"/>
    <w:rsid w:val="009977D3"/>
    <w:rsid w:val="009A6ADE"/>
    <w:rsid w:val="009B346D"/>
    <w:rsid w:val="009B504B"/>
    <w:rsid w:val="009B7255"/>
    <w:rsid w:val="009C1E1C"/>
    <w:rsid w:val="009C4841"/>
    <w:rsid w:val="009D5183"/>
    <w:rsid w:val="009D74A6"/>
    <w:rsid w:val="009E05A2"/>
    <w:rsid w:val="009F058D"/>
    <w:rsid w:val="009F2328"/>
    <w:rsid w:val="009F4B84"/>
    <w:rsid w:val="009F5ABB"/>
    <w:rsid w:val="00A009E6"/>
    <w:rsid w:val="00A20B0D"/>
    <w:rsid w:val="00A21DA0"/>
    <w:rsid w:val="00A23D4B"/>
    <w:rsid w:val="00A438F9"/>
    <w:rsid w:val="00A653A6"/>
    <w:rsid w:val="00A65D5A"/>
    <w:rsid w:val="00A70C5D"/>
    <w:rsid w:val="00A7555E"/>
    <w:rsid w:val="00A76D42"/>
    <w:rsid w:val="00A86394"/>
    <w:rsid w:val="00A94823"/>
    <w:rsid w:val="00AA2332"/>
    <w:rsid w:val="00AB3FE6"/>
    <w:rsid w:val="00AB49A1"/>
    <w:rsid w:val="00AB7821"/>
    <w:rsid w:val="00AC28A0"/>
    <w:rsid w:val="00AC60D1"/>
    <w:rsid w:val="00AC6869"/>
    <w:rsid w:val="00AC7EDD"/>
    <w:rsid w:val="00AD0952"/>
    <w:rsid w:val="00AE187A"/>
    <w:rsid w:val="00AE1F84"/>
    <w:rsid w:val="00AE42C2"/>
    <w:rsid w:val="00AE6032"/>
    <w:rsid w:val="00AF1529"/>
    <w:rsid w:val="00B02607"/>
    <w:rsid w:val="00B05F75"/>
    <w:rsid w:val="00B064B8"/>
    <w:rsid w:val="00B10186"/>
    <w:rsid w:val="00B306A7"/>
    <w:rsid w:val="00B42EF9"/>
    <w:rsid w:val="00B81D21"/>
    <w:rsid w:val="00B8295C"/>
    <w:rsid w:val="00B835C3"/>
    <w:rsid w:val="00B84ACC"/>
    <w:rsid w:val="00B8589D"/>
    <w:rsid w:val="00B96BCC"/>
    <w:rsid w:val="00B971CF"/>
    <w:rsid w:val="00BA546B"/>
    <w:rsid w:val="00BB10FA"/>
    <w:rsid w:val="00BB18D6"/>
    <w:rsid w:val="00BB363B"/>
    <w:rsid w:val="00BB493A"/>
    <w:rsid w:val="00BC5F96"/>
    <w:rsid w:val="00BD1EF4"/>
    <w:rsid w:val="00BD217B"/>
    <w:rsid w:val="00BE3A11"/>
    <w:rsid w:val="00BF7312"/>
    <w:rsid w:val="00C0307F"/>
    <w:rsid w:val="00C037F5"/>
    <w:rsid w:val="00C14525"/>
    <w:rsid w:val="00C31506"/>
    <w:rsid w:val="00C33692"/>
    <w:rsid w:val="00C336AF"/>
    <w:rsid w:val="00C33C72"/>
    <w:rsid w:val="00C37BA9"/>
    <w:rsid w:val="00C419B3"/>
    <w:rsid w:val="00C462D0"/>
    <w:rsid w:val="00C54B80"/>
    <w:rsid w:val="00C551E4"/>
    <w:rsid w:val="00C57CCC"/>
    <w:rsid w:val="00C60FC7"/>
    <w:rsid w:val="00C6235C"/>
    <w:rsid w:val="00C636F8"/>
    <w:rsid w:val="00C65E57"/>
    <w:rsid w:val="00C67F4D"/>
    <w:rsid w:val="00C707A1"/>
    <w:rsid w:val="00C711EE"/>
    <w:rsid w:val="00C8219C"/>
    <w:rsid w:val="00C83EB7"/>
    <w:rsid w:val="00C923A8"/>
    <w:rsid w:val="00C956DB"/>
    <w:rsid w:val="00C95E56"/>
    <w:rsid w:val="00C9718B"/>
    <w:rsid w:val="00CA0C66"/>
    <w:rsid w:val="00CA71F8"/>
    <w:rsid w:val="00CC1F2B"/>
    <w:rsid w:val="00CC69AD"/>
    <w:rsid w:val="00CD2344"/>
    <w:rsid w:val="00CD6D49"/>
    <w:rsid w:val="00CE11C4"/>
    <w:rsid w:val="00CE2631"/>
    <w:rsid w:val="00CE36A4"/>
    <w:rsid w:val="00CE578A"/>
    <w:rsid w:val="00CE5D59"/>
    <w:rsid w:val="00CF38A0"/>
    <w:rsid w:val="00CF4ECA"/>
    <w:rsid w:val="00CF6A0C"/>
    <w:rsid w:val="00D00107"/>
    <w:rsid w:val="00D07C33"/>
    <w:rsid w:val="00D178B9"/>
    <w:rsid w:val="00D222EF"/>
    <w:rsid w:val="00D22D20"/>
    <w:rsid w:val="00D23D7B"/>
    <w:rsid w:val="00D25416"/>
    <w:rsid w:val="00D26858"/>
    <w:rsid w:val="00D27E75"/>
    <w:rsid w:val="00D31956"/>
    <w:rsid w:val="00D33EF5"/>
    <w:rsid w:val="00D36BDE"/>
    <w:rsid w:val="00D4125B"/>
    <w:rsid w:val="00D57223"/>
    <w:rsid w:val="00D61A61"/>
    <w:rsid w:val="00D628B2"/>
    <w:rsid w:val="00D63E2A"/>
    <w:rsid w:val="00D6440A"/>
    <w:rsid w:val="00D66C46"/>
    <w:rsid w:val="00D70FB4"/>
    <w:rsid w:val="00D733ED"/>
    <w:rsid w:val="00D74E08"/>
    <w:rsid w:val="00D76875"/>
    <w:rsid w:val="00D777B3"/>
    <w:rsid w:val="00D84364"/>
    <w:rsid w:val="00DA19B0"/>
    <w:rsid w:val="00DA77D9"/>
    <w:rsid w:val="00DA7AB4"/>
    <w:rsid w:val="00DB16E2"/>
    <w:rsid w:val="00DB4A4C"/>
    <w:rsid w:val="00DB4E7C"/>
    <w:rsid w:val="00DC2703"/>
    <w:rsid w:val="00DD09BA"/>
    <w:rsid w:val="00DD5AE4"/>
    <w:rsid w:val="00DE1172"/>
    <w:rsid w:val="00DE3169"/>
    <w:rsid w:val="00DE7370"/>
    <w:rsid w:val="00DF4434"/>
    <w:rsid w:val="00DF6603"/>
    <w:rsid w:val="00E00457"/>
    <w:rsid w:val="00E22BA4"/>
    <w:rsid w:val="00E25694"/>
    <w:rsid w:val="00E3103D"/>
    <w:rsid w:val="00E41912"/>
    <w:rsid w:val="00E5738E"/>
    <w:rsid w:val="00E6316F"/>
    <w:rsid w:val="00E67D88"/>
    <w:rsid w:val="00E72F3A"/>
    <w:rsid w:val="00E72FB9"/>
    <w:rsid w:val="00E76D65"/>
    <w:rsid w:val="00E80E6D"/>
    <w:rsid w:val="00E83E46"/>
    <w:rsid w:val="00E8427C"/>
    <w:rsid w:val="00E93EC5"/>
    <w:rsid w:val="00EA2575"/>
    <w:rsid w:val="00EA50EB"/>
    <w:rsid w:val="00EA7017"/>
    <w:rsid w:val="00EB37C5"/>
    <w:rsid w:val="00EC4079"/>
    <w:rsid w:val="00EC6A55"/>
    <w:rsid w:val="00ED1447"/>
    <w:rsid w:val="00ED1E6D"/>
    <w:rsid w:val="00EE7C01"/>
    <w:rsid w:val="00EF6D01"/>
    <w:rsid w:val="00F00566"/>
    <w:rsid w:val="00F01FD9"/>
    <w:rsid w:val="00F02289"/>
    <w:rsid w:val="00F100D6"/>
    <w:rsid w:val="00F133C5"/>
    <w:rsid w:val="00F1410A"/>
    <w:rsid w:val="00F23915"/>
    <w:rsid w:val="00F27725"/>
    <w:rsid w:val="00F30D8D"/>
    <w:rsid w:val="00F369D7"/>
    <w:rsid w:val="00F374C7"/>
    <w:rsid w:val="00F37BD7"/>
    <w:rsid w:val="00F37D9B"/>
    <w:rsid w:val="00F455BB"/>
    <w:rsid w:val="00F4562D"/>
    <w:rsid w:val="00F5144E"/>
    <w:rsid w:val="00F62860"/>
    <w:rsid w:val="00F72F3C"/>
    <w:rsid w:val="00F84B10"/>
    <w:rsid w:val="00F85BC7"/>
    <w:rsid w:val="00F926B7"/>
    <w:rsid w:val="00F92C6B"/>
    <w:rsid w:val="00FA0407"/>
    <w:rsid w:val="00FA2922"/>
    <w:rsid w:val="00FB61B5"/>
    <w:rsid w:val="00FB627C"/>
    <w:rsid w:val="00FB776D"/>
    <w:rsid w:val="00FC3DEF"/>
    <w:rsid w:val="00FC662A"/>
    <w:rsid w:val="00FC7945"/>
    <w:rsid w:val="00FD0315"/>
    <w:rsid w:val="00FD0772"/>
    <w:rsid w:val="00FD544F"/>
    <w:rsid w:val="00FD71ED"/>
    <w:rsid w:val="00FF019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BE26D6-1776-4330-824D-A11E50C9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183"/>
  </w:style>
  <w:style w:type="paragraph" w:styleId="Ttulo1">
    <w:name w:val="heading 1"/>
    <w:basedOn w:val="Normal"/>
    <w:next w:val="Normal"/>
    <w:link w:val="Ttulo1Car"/>
    <w:uiPriority w:val="9"/>
    <w:qFormat/>
    <w:rsid w:val="001D11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D46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F4562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F456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5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578A"/>
  </w:style>
  <w:style w:type="paragraph" w:styleId="Piedepgina">
    <w:name w:val="footer"/>
    <w:basedOn w:val="Normal"/>
    <w:link w:val="PiedepginaCar"/>
    <w:uiPriority w:val="99"/>
    <w:unhideWhenUsed/>
    <w:rsid w:val="00CE5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78A"/>
  </w:style>
  <w:style w:type="paragraph" w:styleId="Textodeglobo">
    <w:name w:val="Balloon Text"/>
    <w:basedOn w:val="Normal"/>
    <w:link w:val="TextodegloboCar"/>
    <w:uiPriority w:val="99"/>
    <w:semiHidden/>
    <w:unhideWhenUsed/>
    <w:rsid w:val="009D51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5183"/>
    <w:rPr>
      <w:rFonts w:ascii="Tahoma" w:hAnsi="Tahoma" w:cs="Tahoma"/>
      <w:sz w:val="16"/>
      <w:szCs w:val="16"/>
    </w:rPr>
  </w:style>
  <w:style w:type="paragraph" w:styleId="Prrafodelista">
    <w:name w:val="List Paragraph"/>
    <w:basedOn w:val="Normal"/>
    <w:uiPriority w:val="34"/>
    <w:qFormat/>
    <w:rsid w:val="0065511D"/>
    <w:pPr>
      <w:spacing w:after="160" w:line="259" w:lineRule="auto"/>
      <w:ind w:left="720"/>
      <w:contextualSpacing/>
    </w:pPr>
    <w:rPr>
      <w:lang w:val="en-US"/>
    </w:rPr>
  </w:style>
  <w:style w:type="table" w:customStyle="1" w:styleId="Cuadrculadetablaclara1">
    <w:name w:val="Cuadrícula de tabla clara1"/>
    <w:basedOn w:val="Tablanormal"/>
    <w:uiPriority w:val="40"/>
    <w:rsid w:val="00D70FB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F5144E"/>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F5144E"/>
    <w:rPr>
      <w:rFonts w:eastAsiaTheme="minorEastAsia"/>
      <w:lang w:val="en-US"/>
    </w:rPr>
  </w:style>
  <w:style w:type="character" w:styleId="Textoennegrita">
    <w:name w:val="Strong"/>
    <w:basedOn w:val="Fuentedeprrafopredeter"/>
    <w:uiPriority w:val="22"/>
    <w:qFormat/>
    <w:rsid w:val="00560F25"/>
    <w:rPr>
      <w:b/>
      <w:bCs/>
    </w:rPr>
  </w:style>
  <w:style w:type="paragraph" w:styleId="Textonotapie">
    <w:name w:val="footnote text"/>
    <w:basedOn w:val="Normal"/>
    <w:link w:val="TextonotapieCar"/>
    <w:uiPriority w:val="99"/>
    <w:semiHidden/>
    <w:unhideWhenUsed/>
    <w:rsid w:val="00560F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0F25"/>
    <w:rPr>
      <w:sz w:val="20"/>
      <w:szCs w:val="20"/>
    </w:rPr>
  </w:style>
  <w:style w:type="character" w:styleId="Refdenotaalpie">
    <w:name w:val="footnote reference"/>
    <w:basedOn w:val="Fuentedeprrafopredeter"/>
    <w:uiPriority w:val="99"/>
    <w:semiHidden/>
    <w:unhideWhenUsed/>
    <w:rsid w:val="00560F25"/>
    <w:rPr>
      <w:vertAlign w:val="superscript"/>
    </w:rPr>
  </w:style>
  <w:style w:type="character" w:styleId="Refdecomentario">
    <w:name w:val="annotation reference"/>
    <w:basedOn w:val="Fuentedeprrafopredeter"/>
    <w:uiPriority w:val="99"/>
    <w:semiHidden/>
    <w:unhideWhenUsed/>
    <w:rsid w:val="00345799"/>
    <w:rPr>
      <w:sz w:val="16"/>
      <w:szCs w:val="16"/>
    </w:rPr>
  </w:style>
  <w:style w:type="paragraph" w:styleId="Textocomentario">
    <w:name w:val="annotation text"/>
    <w:basedOn w:val="Normal"/>
    <w:link w:val="TextocomentarioCar"/>
    <w:uiPriority w:val="99"/>
    <w:semiHidden/>
    <w:unhideWhenUsed/>
    <w:rsid w:val="003457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5799"/>
    <w:rPr>
      <w:sz w:val="20"/>
      <w:szCs w:val="20"/>
    </w:rPr>
  </w:style>
  <w:style w:type="paragraph" w:styleId="Asuntodelcomentario">
    <w:name w:val="annotation subject"/>
    <w:basedOn w:val="Textocomentario"/>
    <w:next w:val="Textocomentario"/>
    <w:link w:val="AsuntodelcomentarioCar"/>
    <w:uiPriority w:val="99"/>
    <w:semiHidden/>
    <w:unhideWhenUsed/>
    <w:rsid w:val="00345799"/>
    <w:rPr>
      <w:b/>
      <w:bCs/>
    </w:rPr>
  </w:style>
  <w:style w:type="character" w:customStyle="1" w:styleId="AsuntodelcomentarioCar">
    <w:name w:val="Asunto del comentario Car"/>
    <w:basedOn w:val="TextocomentarioCar"/>
    <w:link w:val="Asuntodelcomentario"/>
    <w:uiPriority w:val="99"/>
    <w:semiHidden/>
    <w:rsid w:val="00345799"/>
    <w:rPr>
      <w:b/>
      <w:bCs/>
      <w:sz w:val="20"/>
      <w:szCs w:val="20"/>
    </w:rPr>
  </w:style>
  <w:style w:type="character" w:customStyle="1" w:styleId="Ttulo1Car">
    <w:name w:val="Título 1 Car"/>
    <w:basedOn w:val="Fuentedeprrafopredeter"/>
    <w:link w:val="Ttulo1"/>
    <w:uiPriority w:val="9"/>
    <w:rsid w:val="001D1113"/>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1D1113"/>
    <w:pPr>
      <w:outlineLvl w:val="9"/>
    </w:pPr>
    <w:rPr>
      <w:lang w:val="es-ES"/>
    </w:rPr>
  </w:style>
  <w:style w:type="paragraph" w:styleId="TDC1">
    <w:name w:val="toc 1"/>
    <w:basedOn w:val="Normal"/>
    <w:next w:val="Normal"/>
    <w:autoRedefine/>
    <w:uiPriority w:val="39"/>
    <w:unhideWhenUsed/>
    <w:qFormat/>
    <w:rsid w:val="001D1113"/>
    <w:pPr>
      <w:spacing w:after="100" w:line="259" w:lineRule="auto"/>
    </w:pPr>
    <w:rPr>
      <w:lang w:val="en-US"/>
    </w:rPr>
  </w:style>
  <w:style w:type="character" w:styleId="Hipervnculo">
    <w:name w:val="Hyperlink"/>
    <w:basedOn w:val="Fuentedeprrafopredeter"/>
    <w:uiPriority w:val="99"/>
    <w:unhideWhenUsed/>
    <w:rsid w:val="001D1113"/>
    <w:rPr>
      <w:color w:val="0000FF" w:themeColor="hyperlink"/>
      <w:u w:val="single"/>
    </w:rPr>
  </w:style>
  <w:style w:type="paragraph" w:styleId="Textonotaalfinal">
    <w:name w:val="endnote text"/>
    <w:basedOn w:val="Normal"/>
    <w:link w:val="TextonotaalfinalCar"/>
    <w:uiPriority w:val="99"/>
    <w:semiHidden/>
    <w:unhideWhenUsed/>
    <w:rsid w:val="00E83E4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83E46"/>
    <w:rPr>
      <w:sz w:val="20"/>
      <w:szCs w:val="20"/>
    </w:rPr>
  </w:style>
  <w:style w:type="character" w:styleId="Refdenotaalfinal">
    <w:name w:val="endnote reference"/>
    <w:basedOn w:val="Fuentedeprrafopredeter"/>
    <w:uiPriority w:val="99"/>
    <w:semiHidden/>
    <w:unhideWhenUsed/>
    <w:rsid w:val="00E83E46"/>
    <w:rPr>
      <w:vertAlign w:val="superscript"/>
    </w:rPr>
  </w:style>
  <w:style w:type="table" w:styleId="Tablaconcuadrcula">
    <w:name w:val="Table Grid"/>
    <w:basedOn w:val="Tablanormal"/>
    <w:uiPriority w:val="59"/>
    <w:rsid w:val="00E83E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2Car">
    <w:name w:val="Título 2 Car"/>
    <w:basedOn w:val="Fuentedeprrafopredeter"/>
    <w:link w:val="Ttulo2"/>
    <w:uiPriority w:val="9"/>
    <w:rsid w:val="000D46E7"/>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qFormat/>
    <w:rsid w:val="006D0D45"/>
    <w:pPr>
      <w:spacing w:after="100"/>
      <w:ind w:left="220"/>
    </w:pPr>
  </w:style>
  <w:style w:type="paragraph" w:styleId="TDC3">
    <w:name w:val="toc 3"/>
    <w:basedOn w:val="Normal"/>
    <w:next w:val="Normal"/>
    <w:autoRedefine/>
    <w:uiPriority w:val="39"/>
    <w:semiHidden/>
    <w:unhideWhenUsed/>
    <w:qFormat/>
    <w:rsid w:val="00512E04"/>
    <w:pPr>
      <w:spacing w:after="100"/>
      <w:ind w:left="440"/>
    </w:pPr>
    <w:rPr>
      <w:rFonts w:eastAsiaTheme="minorEastAsia"/>
      <w:lang w:val="es-ES"/>
    </w:rPr>
  </w:style>
  <w:style w:type="paragraph" w:styleId="Descripcin">
    <w:name w:val="caption"/>
    <w:basedOn w:val="Normal"/>
    <w:next w:val="Normal"/>
    <w:uiPriority w:val="35"/>
    <w:unhideWhenUsed/>
    <w:qFormat/>
    <w:rsid w:val="0066668A"/>
    <w:pPr>
      <w:spacing w:line="240" w:lineRule="auto"/>
    </w:pPr>
    <w:rPr>
      <w:b/>
      <w:bCs/>
      <w:color w:val="4F81BD" w:themeColor="accent1"/>
      <w:sz w:val="18"/>
      <w:szCs w:val="18"/>
    </w:rPr>
  </w:style>
  <w:style w:type="table" w:styleId="Cuadrculaclara-nfasis4">
    <w:name w:val="Light Grid Accent 4"/>
    <w:basedOn w:val="Tablanormal"/>
    <w:uiPriority w:val="62"/>
    <w:rsid w:val="00603E9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linktexto">
    <w:name w:val="linktexto"/>
    <w:basedOn w:val="Fuentedeprrafopredeter"/>
    <w:rsid w:val="00521D5B"/>
  </w:style>
  <w:style w:type="character" w:customStyle="1" w:styleId="linkgris">
    <w:name w:val="linkgris"/>
    <w:basedOn w:val="Fuentedeprrafopredeter"/>
    <w:rsid w:val="001C79FE"/>
  </w:style>
  <w:style w:type="paragraph" w:styleId="NormalWeb">
    <w:name w:val="Normal (Web)"/>
    <w:basedOn w:val="Normal"/>
    <w:uiPriority w:val="99"/>
    <w:unhideWhenUsed/>
    <w:rsid w:val="00C821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secciones">
    <w:name w:val="tit-secciones"/>
    <w:basedOn w:val="Normal"/>
    <w:rsid w:val="00C8219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Sombreadoclaro-nfasis11">
    <w:name w:val="Sombreado claro - Énfasis 11"/>
    <w:basedOn w:val="Tablanormal"/>
    <w:uiPriority w:val="60"/>
    <w:rsid w:val="001C4D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5">
    <w:name w:val="Light Grid Accent 5"/>
    <w:basedOn w:val="Tablanormal"/>
    <w:uiPriority w:val="62"/>
    <w:rsid w:val="001C4D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1-nfasis5">
    <w:name w:val="Medium Grid 1 Accent 5"/>
    <w:basedOn w:val="Tablanormal"/>
    <w:uiPriority w:val="67"/>
    <w:rsid w:val="001C4D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4Car">
    <w:name w:val="Título 4 Car"/>
    <w:basedOn w:val="Fuentedeprrafopredeter"/>
    <w:link w:val="Ttulo4"/>
    <w:uiPriority w:val="9"/>
    <w:semiHidden/>
    <w:rsid w:val="00F4562D"/>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F4562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091">
      <w:bodyDiv w:val="1"/>
      <w:marLeft w:val="0"/>
      <w:marRight w:val="0"/>
      <w:marTop w:val="0"/>
      <w:marBottom w:val="0"/>
      <w:divBdr>
        <w:top w:val="none" w:sz="0" w:space="0" w:color="auto"/>
        <w:left w:val="none" w:sz="0" w:space="0" w:color="auto"/>
        <w:bottom w:val="none" w:sz="0" w:space="0" w:color="auto"/>
        <w:right w:val="none" w:sz="0" w:space="0" w:color="auto"/>
      </w:divBdr>
    </w:div>
    <w:div w:id="120197517">
      <w:bodyDiv w:val="1"/>
      <w:marLeft w:val="0"/>
      <w:marRight w:val="0"/>
      <w:marTop w:val="0"/>
      <w:marBottom w:val="0"/>
      <w:divBdr>
        <w:top w:val="none" w:sz="0" w:space="0" w:color="auto"/>
        <w:left w:val="none" w:sz="0" w:space="0" w:color="auto"/>
        <w:bottom w:val="none" w:sz="0" w:space="0" w:color="auto"/>
        <w:right w:val="none" w:sz="0" w:space="0" w:color="auto"/>
      </w:divBdr>
    </w:div>
    <w:div w:id="170461105">
      <w:bodyDiv w:val="1"/>
      <w:marLeft w:val="0"/>
      <w:marRight w:val="0"/>
      <w:marTop w:val="0"/>
      <w:marBottom w:val="0"/>
      <w:divBdr>
        <w:top w:val="none" w:sz="0" w:space="0" w:color="auto"/>
        <w:left w:val="none" w:sz="0" w:space="0" w:color="auto"/>
        <w:bottom w:val="none" w:sz="0" w:space="0" w:color="auto"/>
        <w:right w:val="none" w:sz="0" w:space="0" w:color="auto"/>
      </w:divBdr>
      <w:divsChild>
        <w:div w:id="1495949709">
          <w:marLeft w:val="547"/>
          <w:marRight w:val="0"/>
          <w:marTop w:val="0"/>
          <w:marBottom w:val="0"/>
          <w:divBdr>
            <w:top w:val="none" w:sz="0" w:space="0" w:color="auto"/>
            <w:left w:val="none" w:sz="0" w:space="0" w:color="auto"/>
            <w:bottom w:val="none" w:sz="0" w:space="0" w:color="auto"/>
            <w:right w:val="none" w:sz="0" w:space="0" w:color="auto"/>
          </w:divBdr>
        </w:div>
      </w:divsChild>
    </w:div>
    <w:div w:id="186255331">
      <w:bodyDiv w:val="1"/>
      <w:marLeft w:val="0"/>
      <w:marRight w:val="0"/>
      <w:marTop w:val="0"/>
      <w:marBottom w:val="0"/>
      <w:divBdr>
        <w:top w:val="none" w:sz="0" w:space="0" w:color="auto"/>
        <w:left w:val="none" w:sz="0" w:space="0" w:color="auto"/>
        <w:bottom w:val="none" w:sz="0" w:space="0" w:color="auto"/>
        <w:right w:val="none" w:sz="0" w:space="0" w:color="auto"/>
      </w:divBdr>
    </w:div>
    <w:div w:id="188224628">
      <w:bodyDiv w:val="1"/>
      <w:marLeft w:val="0"/>
      <w:marRight w:val="0"/>
      <w:marTop w:val="0"/>
      <w:marBottom w:val="0"/>
      <w:divBdr>
        <w:top w:val="none" w:sz="0" w:space="0" w:color="auto"/>
        <w:left w:val="none" w:sz="0" w:space="0" w:color="auto"/>
        <w:bottom w:val="none" w:sz="0" w:space="0" w:color="auto"/>
        <w:right w:val="none" w:sz="0" w:space="0" w:color="auto"/>
      </w:divBdr>
      <w:divsChild>
        <w:div w:id="1784298667">
          <w:marLeft w:val="547"/>
          <w:marRight w:val="0"/>
          <w:marTop w:val="0"/>
          <w:marBottom w:val="0"/>
          <w:divBdr>
            <w:top w:val="none" w:sz="0" w:space="0" w:color="auto"/>
            <w:left w:val="none" w:sz="0" w:space="0" w:color="auto"/>
            <w:bottom w:val="none" w:sz="0" w:space="0" w:color="auto"/>
            <w:right w:val="none" w:sz="0" w:space="0" w:color="auto"/>
          </w:divBdr>
        </w:div>
        <w:div w:id="2129003085">
          <w:marLeft w:val="1166"/>
          <w:marRight w:val="0"/>
          <w:marTop w:val="0"/>
          <w:marBottom w:val="0"/>
          <w:divBdr>
            <w:top w:val="none" w:sz="0" w:space="0" w:color="auto"/>
            <w:left w:val="none" w:sz="0" w:space="0" w:color="auto"/>
            <w:bottom w:val="none" w:sz="0" w:space="0" w:color="auto"/>
            <w:right w:val="none" w:sz="0" w:space="0" w:color="auto"/>
          </w:divBdr>
        </w:div>
        <w:div w:id="1285312025">
          <w:marLeft w:val="1166"/>
          <w:marRight w:val="0"/>
          <w:marTop w:val="0"/>
          <w:marBottom w:val="0"/>
          <w:divBdr>
            <w:top w:val="none" w:sz="0" w:space="0" w:color="auto"/>
            <w:left w:val="none" w:sz="0" w:space="0" w:color="auto"/>
            <w:bottom w:val="none" w:sz="0" w:space="0" w:color="auto"/>
            <w:right w:val="none" w:sz="0" w:space="0" w:color="auto"/>
          </w:divBdr>
        </w:div>
        <w:div w:id="973828314">
          <w:marLeft w:val="1166"/>
          <w:marRight w:val="0"/>
          <w:marTop w:val="0"/>
          <w:marBottom w:val="0"/>
          <w:divBdr>
            <w:top w:val="none" w:sz="0" w:space="0" w:color="auto"/>
            <w:left w:val="none" w:sz="0" w:space="0" w:color="auto"/>
            <w:bottom w:val="none" w:sz="0" w:space="0" w:color="auto"/>
            <w:right w:val="none" w:sz="0" w:space="0" w:color="auto"/>
          </w:divBdr>
        </w:div>
      </w:divsChild>
    </w:div>
    <w:div w:id="189030570">
      <w:bodyDiv w:val="1"/>
      <w:marLeft w:val="0"/>
      <w:marRight w:val="0"/>
      <w:marTop w:val="0"/>
      <w:marBottom w:val="0"/>
      <w:divBdr>
        <w:top w:val="none" w:sz="0" w:space="0" w:color="auto"/>
        <w:left w:val="none" w:sz="0" w:space="0" w:color="auto"/>
        <w:bottom w:val="none" w:sz="0" w:space="0" w:color="auto"/>
        <w:right w:val="none" w:sz="0" w:space="0" w:color="auto"/>
      </w:divBdr>
      <w:divsChild>
        <w:div w:id="747966932">
          <w:marLeft w:val="547"/>
          <w:marRight w:val="0"/>
          <w:marTop w:val="0"/>
          <w:marBottom w:val="0"/>
          <w:divBdr>
            <w:top w:val="none" w:sz="0" w:space="0" w:color="auto"/>
            <w:left w:val="none" w:sz="0" w:space="0" w:color="auto"/>
            <w:bottom w:val="none" w:sz="0" w:space="0" w:color="auto"/>
            <w:right w:val="none" w:sz="0" w:space="0" w:color="auto"/>
          </w:divBdr>
        </w:div>
      </w:divsChild>
    </w:div>
    <w:div w:id="200169242">
      <w:bodyDiv w:val="1"/>
      <w:marLeft w:val="0"/>
      <w:marRight w:val="0"/>
      <w:marTop w:val="0"/>
      <w:marBottom w:val="0"/>
      <w:divBdr>
        <w:top w:val="none" w:sz="0" w:space="0" w:color="auto"/>
        <w:left w:val="none" w:sz="0" w:space="0" w:color="auto"/>
        <w:bottom w:val="none" w:sz="0" w:space="0" w:color="auto"/>
        <w:right w:val="none" w:sz="0" w:space="0" w:color="auto"/>
      </w:divBdr>
    </w:div>
    <w:div w:id="237832537">
      <w:bodyDiv w:val="1"/>
      <w:marLeft w:val="0"/>
      <w:marRight w:val="0"/>
      <w:marTop w:val="0"/>
      <w:marBottom w:val="0"/>
      <w:divBdr>
        <w:top w:val="none" w:sz="0" w:space="0" w:color="auto"/>
        <w:left w:val="none" w:sz="0" w:space="0" w:color="auto"/>
        <w:bottom w:val="none" w:sz="0" w:space="0" w:color="auto"/>
        <w:right w:val="none" w:sz="0" w:space="0" w:color="auto"/>
      </w:divBdr>
      <w:divsChild>
        <w:div w:id="44374965">
          <w:marLeft w:val="547"/>
          <w:marRight w:val="0"/>
          <w:marTop w:val="0"/>
          <w:marBottom w:val="0"/>
          <w:divBdr>
            <w:top w:val="none" w:sz="0" w:space="0" w:color="auto"/>
            <w:left w:val="none" w:sz="0" w:space="0" w:color="auto"/>
            <w:bottom w:val="none" w:sz="0" w:space="0" w:color="auto"/>
            <w:right w:val="none" w:sz="0" w:space="0" w:color="auto"/>
          </w:divBdr>
        </w:div>
      </w:divsChild>
    </w:div>
    <w:div w:id="290284520">
      <w:bodyDiv w:val="1"/>
      <w:marLeft w:val="0"/>
      <w:marRight w:val="0"/>
      <w:marTop w:val="0"/>
      <w:marBottom w:val="0"/>
      <w:divBdr>
        <w:top w:val="none" w:sz="0" w:space="0" w:color="auto"/>
        <w:left w:val="none" w:sz="0" w:space="0" w:color="auto"/>
        <w:bottom w:val="none" w:sz="0" w:space="0" w:color="auto"/>
        <w:right w:val="none" w:sz="0" w:space="0" w:color="auto"/>
      </w:divBdr>
    </w:div>
    <w:div w:id="345834248">
      <w:bodyDiv w:val="1"/>
      <w:marLeft w:val="0"/>
      <w:marRight w:val="0"/>
      <w:marTop w:val="0"/>
      <w:marBottom w:val="0"/>
      <w:divBdr>
        <w:top w:val="none" w:sz="0" w:space="0" w:color="auto"/>
        <w:left w:val="none" w:sz="0" w:space="0" w:color="auto"/>
        <w:bottom w:val="none" w:sz="0" w:space="0" w:color="auto"/>
        <w:right w:val="none" w:sz="0" w:space="0" w:color="auto"/>
      </w:divBdr>
      <w:divsChild>
        <w:div w:id="949820598">
          <w:marLeft w:val="547"/>
          <w:marRight w:val="0"/>
          <w:marTop w:val="0"/>
          <w:marBottom w:val="0"/>
          <w:divBdr>
            <w:top w:val="none" w:sz="0" w:space="0" w:color="auto"/>
            <w:left w:val="none" w:sz="0" w:space="0" w:color="auto"/>
            <w:bottom w:val="none" w:sz="0" w:space="0" w:color="auto"/>
            <w:right w:val="none" w:sz="0" w:space="0" w:color="auto"/>
          </w:divBdr>
        </w:div>
        <w:div w:id="335111199">
          <w:marLeft w:val="547"/>
          <w:marRight w:val="0"/>
          <w:marTop w:val="0"/>
          <w:marBottom w:val="0"/>
          <w:divBdr>
            <w:top w:val="none" w:sz="0" w:space="0" w:color="auto"/>
            <w:left w:val="none" w:sz="0" w:space="0" w:color="auto"/>
            <w:bottom w:val="none" w:sz="0" w:space="0" w:color="auto"/>
            <w:right w:val="none" w:sz="0" w:space="0" w:color="auto"/>
          </w:divBdr>
        </w:div>
        <w:div w:id="750395862">
          <w:marLeft w:val="547"/>
          <w:marRight w:val="0"/>
          <w:marTop w:val="0"/>
          <w:marBottom w:val="0"/>
          <w:divBdr>
            <w:top w:val="none" w:sz="0" w:space="0" w:color="auto"/>
            <w:left w:val="none" w:sz="0" w:space="0" w:color="auto"/>
            <w:bottom w:val="none" w:sz="0" w:space="0" w:color="auto"/>
            <w:right w:val="none" w:sz="0" w:space="0" w:color="auto"/>
          </w:divBdr>
        </w:div>
      </w:divsChild>
    </w:div>
    <w:div w:id="346518880">
      <w:bodyDiv w:val="1"/>
      <w:marLeft w:val="0"/>
      <w:marRight w:val="0"/>
      <w:marTop w:val="0"/>
      <w:marBottom w:val="0"/>
      <w:divBdr>
        <w:top w:val="none" w:sz="0" w:space="0" w:color="auto"/>
        <w:left w:val="none" w:sz="0" w:space="0" w:color="auto"/>
        <w:bottom w:val="none" w:sz="0" w:space="0" w:color="auto"/>
        <w:right w:val="none" w:sz="0" w:space="0" w:color="auto"/>
      </w:divBdr>
    </w:div>
    <w:div w:id="398016306">
      <w:bodyDiv w:val="1"/>
      <w:marLeft w:val="0"/>
      <w:marRight w:val="0"/>
      <w:marTop w:val="0"/>
      <w:marBottom w:val="0"/>
      <w:divBdr>
        <w:top w:val="none" w:sz="0" w:space="0" w:color="auto"/>
        <w:left w:val="none" w:sz="0" w:space="0" w:color="auto"/>
        <w:bottom w:val="none" w:sz="0" w:space="0" w:color="auto"/>
        <w:right w:val="none" w:sz="0" w:space="0" w:color="auto"/>
      </w:divBdr>
      <w:divsChild>
        <w:div w:id="1336689329">
          <w:marLeft w:val="547"/>
          <w:marRight w:val="0"/>
          <w:marTop w:val="0"/>
          <w:marBottom w:val="0"/>
          <w:divBdr>
            <w:top w:val="none" w:sz="0" w:space="0" w:color="auto"/>
            <w:left w:val="none" w:sz="0" w:space="0" w:color="auto"/>
            <w:bottom w:val="none" w:sz="0" w:space="0" w:color="auto"/>
            <w:right w:val="none" w:sz="0" w:space="0" w:color="auto"/>
          </w:divBdr>
        </w:div>
      </w:divsChild>
    </w:div>
    <w:div w:id="399986843">
      <w:bodyDiv w:val="1"/>
      <w:marLeft w:val="0"/>
      <w:marRight w:val="0"/>
      <w:marTop w:val="0"/>
      <w:marBottom w:val="0"/>
      <w:divBdr>
        <w:top w:val="none" w:sz="0" w:space="0" w:color="auto"/>
        <w:left w:val="none" w:sz="0" w:space="0" w:color="auto"/>
        <w:bottom w:val="none" w:sz="0" w:space="0" w:color="auto"/>
        <w:right w:val="none" w:sz="0" w:space="0" w:color="auto"/>
      </w:divBdr>
      <w:divsChild>
        <w:div w:id="1396320226">
          <w:marLeft w:val="547"/>
          <w:marRight w:val="0"/>
          <w:marTop w:val="0"/>
          <w:marBottom w:val="0"/>
          <w:divBdr>
            <w:top w:val="none" w:sz="0" w:space="0" w:color="auto"/>
            <w:left w:val="none" w:sz="0" w:space="0" w:color="auto"/>
            <w:bottom w:val="none" w:sz="0" w:space="0" w:color="auto"/>
            <w:right w:val="none" w:sz="0" w:space="0" w:color="auto"/>
          </w:divBdr>
        </w:div>
      </w:divsChild>
    </w:div>
    <w:div w:id="413283882">
      <w:bodyDiv w:val="1"/>
      <w:marLeft w:val="0"/>
      <w:marRight w:val="0"/>
      <w:marTop w:val="0"/>
      <w:marBottom w:val="0"/>
      <w:divBdr>
        <w:top w:val="none" w:sz="0" w:space="0" w:color="auto"/>
        <w:left w:val="none" w:sz="0" w:space="0" w:color="auto"/>
        <w:bottom w:val="none" w:sz="0" w:space="0" w:color="auto"/>
        <w:right w:val="none" w:sz="0" w:space="0" w:color="auto"/>
      </w:divBdr>
    </w:div>
    <w:div w:id="425929896">
      <w:bodyDiv w:val="1"/>
      <w:marLeft w:val="0"/>
      <w:marRight w:val="0"/>
      <w:marTop w:val="0"/>
      <w:marBottom w:val="0"/>
      <w:divBdr>
        <w:top w:val="none" w:sz="0" w:space="0" w:color="auto"/>
        <w:left w:val="none" w:sz="0" w:space="0" w:color="auto"/>
        <w:bottom w:val="none" w:sz="0" w:space="0" w:color="auto"/>
        <w:right w:val="none" w:sz="0" w:space="0" w:color="auto"/>
      </w:divBdr>
      <w:divsChild>
        <w:div w:id="1900362603">
          <w:marLeft w:val="547"/>
          <w:marRight w:val="0"/>
          <w:marTop w:val="0"/>
          <w:marBottom w:val="0"/>
          <w:divBdr>
            <w:top w:val="none" w:sz="0" w:space="0" w:color="auto"/>
            <w:left w:val="none" w:sz="0" w:space="0" w:color="auto"/>
            <w:bottom w:val="none" w:sz="0" w:space="0" w:color="auto"/>
            <w:right w:val="none" w:sz="0" w:space="0" w:color="auto"/>
          </w:divBdr>
        </w:div>
      </w:divsChild>
    </w:div>
    <w:div w:id="430400704">
      <w:bodyDiv w:val="1"/>
      <w:marLeft w:val="0"/>
      <w:marRight w:val="0"/>
      <w:marTop w:val="0"/>
      <w:marBottom w:val="0"/>
      <w:divBdr>
        <w:top w:val="none" w:sz="0" w:space="0" w:color="auto"/>
        <w:left w:val="none" w:sz="0" w:space="0" w:color="auto"/>
        <w:bottom w:val="none" w:sz="0" w:space="0" w:color="auto"/>
        <w:right w:val="none" w:sz="0" w:space="0" w:color="auto"/>
      </w:divBdr>
    </w:div>
    <w:div w:id="483397496">
      <w:bodyDiv w:val="1"/>
      <w:marLeft w:val="0"/>
      <w:marRight w:val="0"/>
      <w:marTop w:val="0"/>
      <w:marBottom w:val="0"/>
      <w:divBdr>
        <w:top w:val="none" w:sz="0" w:space="0" w:color="auto"/>
        <w:left w:val="none" w:sz="0" w:space="0" w:color="auto"/>
        <w:bottom w:val="none" w:sz="0" w:space="0" w:color="auto"/>
        <w:right w:val="none" w:sz="0" w:space="0" w:color="auto"/>
      </w:divBdr>
    </w:div>
    <w:div w:id="524828357">
      <w:bodyDiv w:val="1"/>
      <w:marLeft w:val="0"/>
      <w:marRight w:val="0"/>
      <w:marTop w:val="0"/>
      <w:marBottom w:val="0"/>
      <w:divBdr>
        <w:top w:val="none" w:sz="0" w:space="0" w:color="auto"/>
        <w:left w:val="none" w:sz="0" w:space="0" w:color="auto"/>
        <w:bottom w:val="none" w:sz="0" w:space="0" w:color="auto"/>
        <w:right w:val="none" w:sz="0" w:space="0" w:color="auto"/>
      </w:divBdr>
      <w:divsChild>
        <w:div w:id="1379469582">
          <w:marLeft w:val="547"/>
          <w:marRight w:val="0"/>
          <w:marTop w:val="0"/>
          <w:marBottom w:val="0"/>
          <w:divBdr>
            <w:top w:val="none" w:sz="0" w:space="0" w:color="auto"/>
            <w:left w:val="none" w:sz="0" w:space="0" w:color="auto"/>
            <w:bottom w:val="none" w:sz="0" w:space="0" w:color="auto"/>
            <w:right w:val="none" w:sz="0" w:space="0" w:color="auto"/>
          </w:divBdr>
        </w:div>
        <w:div w:id="1713847432">
          <w:marLeft w:val="1166"/>
          <w:marRight w:val="0"/>
          <w:marTop w:val="0"/>
          <w:marBottom w:val="0"/>
          <w:divBdr>
            <w:top w:val="none" w:sz="0" w:space="0" w:color="auto"/>
            <w:left w:val="none" w:sz="0" w:space="0" w:color="auto"/>
            <w:bottom w:val="none" w:sz="0" w:space="0" w:color="auto"/>
            <w:right w:val="none" w:sz="0" w:space="0" w:color="auto"/>
          </w:divBdr>
        </w:div>
        <w:div w:id="1235898445">
          <w:marLeft w:val="1166"/>
          <w:marRight w:val="0"/>
          <w:marTop w:val="0"/>
          <w:marBottom w:val="0"/>
          <w:divBdr>
            <w:top w:val="none" w:sz="0" w:space="0" w:color="auto"/>
            <w:left w:val="none" w:sz="0" w:space="0" w:color="auto"/>
            <w:bottom w:val="none" w:sz="0" w:space="0" w:color="auto"/>
            <w:right w:val="none" w:sz="0" w:space="0" w:color="auto"/>
          </w:divBdr>
        </w:div>
        <w:div w:id="1101098266">
          <w:marLeft w:val="1166"/>
          <w:marRight w:val="0"/>
          <w:marTop w:val="0"/>
          <w:marBottom w:val="0"/>
          <w:divBdr>
            <w:top w:val="none" w:sz="0" w:space="0" w:color="auto"/>
            <w:left w:val="none" w:sz="0" w:space="0" w:color="auto"/>
            <w:bottom w:val="none" w:sz="0" w:space="0" w:color="auto"/>
            <w:right w:val="none" w:sz="0" w:space="0" w:color="auto"/>
          </w:divBdr>
        </w:div>
      </w:divsChild>
    </w:div>
    <w:div w:id="564532987">
      <w:bodyDiv w:val="1"/>
      <w:marLeft w:val="0"/>
      <w:marRight w:val="0"/>
      <w:marTop w:val="0"/>
      <w:marBottom w:val="0"/>
      <w:divBdr>
        <w:top w:val="none" w:sz="0" w:space="0" w:color="auto"/>
        <w:left w:val="none" w:sz="0" w:space="0" w:color="auto"/>
        <w:bottom w:val="none" w:sz="0" w:space="0" w:color="auto"/>
        <w:right w:val="none" w:sz="0" w:space="0" w:color="auto"/>
      </w:divBdr>
    </w:div>
    <w:div w:id="570122149">
      <w:bodyDiv w:val="1"/>
      <w:marLeft w:val="0"/>
      <w:marRight w:val="0"/>
      <w:marTop w:val="0"/>
      <w:marBottom w:val="0"/>
      <w:divBdr>
        <w:top w:val="none" w:sz="0" w:space="0" w:color="auto"/>
        <w:left w:val="none" w:sz="0" w:space="0" w:color="auto"/>
        <w:bottom w:val="none" w:sz="0" w:space="0" w:color="auto"/>
        <w:right w:val="none" w:sz="0" w:space="0" w:color="auto"/>
      </w:divBdr>
    </w:div>
    <w:div w:id="575364644">
      <w:bodyDiv w:val="1"/>
      <w:marLeft w:val="0"/>
      <w:marRight w:val="0"/>
      <w:marTop w:val="0"/>
      <w:marBottom w:val="0"/>
      <w:divBdr>
        <w:top w:val="none" w:sz="0" w:space="0" w:color="auto"/>
        <w:left w:val="none" w:sz="0" w:space="0" w:color="auto"/>
        <w:bottom w:val="none" w:sz="0" w:space="0" w:color="auto"/>
        <w:right w:val="none" w:sz="0" w:space="0" w:color="auto"/>
      </w:divBdr>
    </w:div>
    <w:div w:id="636374138">
      <w:bodyDiv w:val="1"/>
      <w:marLeft w:val="0"/>
      <w:marRight w:val="0"/>
      <w:marTop w:val="0"/>
      <w:marBottom w:val="0"/>
      <w:divBdr>
        <w:top w:val="none" w:sz="0" w:space="0" w:color="auto"/>
        <w:left w:val="none" w:sz="0" w:space="0" w:color="auto"/>
        <w:bottom w:val="none" w:sz="0" w:space="0" w:color="auto"/>
        <w:right w:val="none" w:sz="0" w:space="0" w:color="auto"/>
      </w:divBdr>
    </w:div>
    <w:div w:id="671182507">
      <w:bodyDiv w:val="1"/>
      <w:marLeft w:val="0"/>
      <w:marRight w:val="0"/>
      <w:marTop w:val="0"/>
      <w:marBottom w:val="0"/>
      <w:divBdr>
        <w:top w:val="none" w:sz="0" w:space="0" w:color="auto"/>
        <w:left w:val="none" w:sz="0" w:space="0" w:color="auto"/>
        <w:bottom w:val="none" w:sz="0" w:space="0" w:color="auto"/>
        <w:right w:val="none" w:sz="0" w:space="0" w:color="auto"/>
      </w:divBdr>
      <w:divsChild>
        <w:div w:id="2067415923">
          <w:marLeft w:val="547"/>
          <w:marRight w:val="0"/>
          <w:marTop w:val="0"/>
          <w:marBottom w:val="0"/>
          <w:divBdr>
            <w:top w:val="none" w:sz="0" w:space="0" w:color="auto"/>
            <w:left w:val="none" w:sz="0" w:space="0" w:color="auto"/>
            <w:bottom w:val="none" w:sz="0" w:space="0" w:color="auto"/>
            <w:right w:val="none" w:sz="0" w:space="0" w:color="auto"/>
          </w:divBdr>
        </w:div>
      </w:divsChild>
    </w:div>
    <w:div w:id="676157800">
      <w:bodyDiv w:val="1"/>
      <w:marLeft w:val="0"/>
      <w:marRight w:val="0"/>
      <w:marTop w:val="0"/>
      <w:marBottom w:val="0"/>
      <w:divBdr>
        <w:top w:val="none" w:sz="0" w:space="0" w:color="auto"/>
        <w:left w:val="none" w:sz="0" w:space="0" w:color="auto"/>
        <w:bottom w:val="none" w:sz="0" w:space="0" w:color="auto"/>
        <w:right w:val="none" w:sz="0" w:space="0" w:color="auto"/>
      </w:divBdr>
      <w:divsChild>
        <w:div w:id="1878464791">
          <w:marLeft w:val="547"/>
          <w:marRight w:val="0"/>
          <w:marTop w:val="0"/>
          <w:marBottom w:val="0"/>
          <w:divBdr>
            <w:top w:val="none" w:sz="0" w:space="0" w:color="auto"/>
            <w:left w:val="none" w:sz="0" w:space="0" w:color="auto"/>
            <w:bottom w:val="none" w:sz="0" w:space="0" w:color="auto"/>
            <w:right w:val="none" w:sz="0" w:space="0" w:color="auto"/>
          </w:divBdr>
        </w:div>
      </w:divsChild>
    </w:div>
    <w:div w:id="696544174">
      <w:bodyDiv w:val="1"/>
      <w:marLeft w:val="0"/>
      <w:marRight w:val="0"/>
      <w:marTop w:val="0"/>
      <w:marBottom w:val="0"/>
      <w:divBdr>
        <w:top w:val="none" w:sz="0" w:space="0" w:color="auto"/>
        <w:left w:val="none" w:sz="0" w:space="0" w:color="auto"/>
        <w:bottom w:val="none" w:sz="0" w:space="0" w:color="auto"/>
        <w:right w:val="none" w:sz="0" w:space="0" w:color="auto"/>
      </w:divBdr>
      <w:divsChild>
        <w:div w:id="417795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226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433103">
      <w:bodyDiv w:val="1"/>
      <w:marLeft w:val="0"/>
      <w:marRight w:val="0"/>
      <w:marTop w:val="0"/>
      <w:marBottom w:val="0"/>
      <w:divBdr>
        <w:top w:val="none" w:sz="0" w:space="0" w:color="auto"/>
        <w:left w:val="none" w:sz="0" w:space="0" w:color="auto"/>
        <w:bottom w:val="none" w:sz="0" w:space="0" w:color="auto"/>
        <w:right w:val="none" w:sz="0" w:space="0" w:color="auto"/>
      </w:divBdr>
    </w:div>
    <w:div w:id="721518322">
      <w:bodyDiv w:val="1"/>
      <w:marLeft w:val="0"/>
      <w:marRight w:val="0"/>
      <w:marTop w:val="0"/>
      <w:marBottom w:val="0"/>
      <w:divBdr>
        <w:top w:val="none" w:sz="0" w:space="0" w:color="auto"/>
        <w:left w:val="none" w:sz="0" w:space="0" w:color="auto"/>
        <w:bottom w:val="none" w:sz="0" w:space="0" w:color="auto"/>
        <w:right w:val="none" w:sz="0" w:space="0" w:color="auto"/>
      </w:divBdr>
    </w:div>
    <w:div w:id="730349186">
      <w:bodyDiv w:val="1"/>
      <w:marLeft w:val="0"/>
      <w:marRight w:val="0"/>
      <w:marTop w:val="0"/>
      <w:marBottom w:val="0"/>
      <w:divBdr>
        <w:top w:val="none" w:sz="0" w:space="0" w:color="auto"/>
        <w:left w:val="none" w:sz="0" w:space="0" w:color="auto"/>
        <w:bottom w:val="none" w:sz="0" w:space="0" w:color="auto"/>
        <w:right w:val="none" w:sz="0" w:space="0" w:color="auto"/>
      </w:divBdr>
    </w:div>
    <w:div w:id="781268736">
      <w:bodyDiv w:val="1"/>
      <w:marLeft w:val="0"/>
      <w:marRight w:val="0"/>
      <w:marTop w:val="0"/>
      <w:marBottom w:val="0"/>
      <w:divBdr>
        <w:top w:val="none" w:sz="0" w:space="0" w:color="auto"/>
        <w:left w:val="none" w:sz="0" w:space="0" w:color="auto"/>
        <w:bottom w:val="none" w:sz="0" w:space="0" w:color="auto"/>
        <w:right w:val="none" w:sz="0" w:space="0" w:color="auto"/>
      </w:divBdr>
    </w:div>
    <w:div w:id="848065011">
      <w:bodyDiv w:val="1"/>
      <w:marLeft w:val="0"/>
      <w:marRight w:val="0"/>
      <w:marTop w:val="0"/>
      <w:marBottom w:val="0"/>
      <w:divBdr>
        <w:top w:val="none" w:sz="0" w:space="0" w:color="auto"/>
        <w:left w:val="none" w:sz="0" w:space="0" w:color="auto"/>
        <w:bottom w:val="none" w:sz="0" w:space="0" w:color="auto"/>
        <w:right w:val="none" w:sz="0" w:space="0" w:color="auto"/>
      </w:divBdr>
      <w:divsChild>
        <w:div w:id="739905235">
          <w:marLeft w:val="547"/>
          <w:marRight w:val="0"/>
          <w:marTop w:val="0"/>
          <w:marBottom w:val="0"/>
          <w:divBdr>
            <w:top w:val="none" w:sz="0" w:space="0" w:color="auto"/>
            <w:left w:val="none" w:sz="0" w:space="0" w:color="auto"/>
            <w:bottom w:val="none" w:sz="0" w:space="0" w:color="auto"/>
            <w:right w:val="none" w:sz="0" w:space="0" w:color="auto"/>
          </w:divBdr>
        </w:div>
      </w:divsChild>
    </w:div>
    <w:div w:id="978074236">
      <w:bodyDiv w:val="1"/>
      <w:marLeft w:val="0"/>
      <w:marRight w:val="0"/>
      <w:marTop w:val="0"/>
      <w:marBottom w:val="0"/>
      <w:divBdr>
        <w:top w:val="none" w:sz="0" w:space="0" w:color="auto"/>
        <w:left w:val="none" w:sz="0" w:space="0" w:color="auto"/>
        <w:bottom w:val="none" w:sz="0" w:space="0" w:color="auto"/>
        <w:right w:val="none" w:sz="0" w:space="0" w:color="auto"/>
      </w:divBdr>
    </w:div>
    <w:div w:id="981884485">
      <w:bodyDiv w:val="1"/>
      <w:marLeft w:val="0"/>
      <w:marRight w:val="0"/>
      <w:marTop w:val="0"/>
      <w:marBottom w:val="0"/>
      <w:divBdr>
        <w:top w:val="none" w:sz="0" w:space="0" w:color="auto"/>
        <w:left w:val="none" w:sz="0" w:space="0" w:color="auto"/>
        <w:bottom w:val="none" w:sz="0" w:space="0" w:color="auto"/>
        <w:right w:val="none" w:sz="0" w:space="0" w:color="auto"/>
      </w:divBdr>
    </w:div>
    <w:div w:id="1010108200">
      <w:bodyDiv w:val="1"/>
      <w:marLeft w:val="0"/>
      <w:marRight w:val="0"/>
      <w:marTop w:val="0"/>
      <w:marBottom w:val="0"/>
      <w:divBdr>
        <w:top w:val="none" w:sz="0" w:space="0" w:color="auto"/>
        <w:left w:val="none" w:sz="0" w:space="0" w:color="auto"/>
        <w:bottom w:val="none" w:sz="0" w:space="0" w:color="auto"/>
        <w:right w:val="none" w:sz="0" w:space="0" w:color="auto"/>
      </w:divBdr>
      <w:divsChild>
        <w:div w:id="1770470326">
          <w:marLeft w:val="547"/>
          <w:marRight w:val="0"/>
          <w:marTop w:val="0"/>
          <w:marBottom w:val="0"/>
          <w:divBdr>
            <w:top w:val="none" w:sz="0" w:space="0" w:color="auto"/>
            <w:left w:val="none" w:sz="0" w:space="0" w:color="auto"/>
            <w:bottom w:val="none" w:sz="0" w:space="0" w:color="auto"/>
            <w:right w:val="none" w:sz="0" w:space="0" w:color="auto"/>
          </w:divBdr>
        </w:div>
      </w:divsChild>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sChild>
        <w:div w:id="1119449089">
          <w:marLeft w:val="0"/>
          <w:marRight w:val="0"/>
          <w:marTop w:val="600"/>
          <w:marBottom w:val="300"/>
          <w:divBdr>
            <w:top w:val="none" w:sz="0" w:space="0" w:color="auto"/>
            <w:left w:val="none" w:sz="0" w:space="0" w:color="auto"/>
            <w:bottom w:val="single" w:sz="6" w:space="7" w:color="EEEEEE"/>
            <w:right w:val="none" w:sz="0" w:space="0" w:color="auto"/>
          </w:divBdr>
          <w:divsChild>
            <w:div w:id="537157267">
              <w:marLeft w:val="0"/>
              <w:marRight w:val="0"/>
              <w:marTop w:val="0"/>
              <w:marBottom w:val="0"/>
              <w:divBdr>
                <w:top w:val="none" w:sz="0" w:space="0" w:color="auto"/>
                <w:left w:val="single" w:sz="18" w:space="6" w:color="0056B8"/>
                <w:bottom w:val="none" w:sz="0" w:space="0" w:color="auto"/>
                <w:right w:val="none" w:sz="0" w:space="0" w:color="auto"/>
              </w:divBdr>
            </w:div>
          </w:divsChild>
        </w:div>
      </w:divsChild>
    </w:div>
    <w:div w:id="1027215187">
      <w:bodyDiv w:val="1"/>
      <w:marLeft w:val="0"/>
      <w:marRight w:val="0"/>
      <w:marTop w:val="0"/>
      <w:marBottom w:val="0"/>
      <w:divBdr>
        <w:top w:val="none" w:sz="0" w:space="0" w:color="auto"/>
        <w:left w:val="none" w:sz="0" w:space="0" w:color="auto"/>
        <w:bottom w:val="none" w:sz="0" w:space="0" w:color="auto"/>
        <w:right w:val="none" w:sz="0" w:space="0" w:color="auto"/>
      </w:divBdr>
    </w:div>
    <w:div w:id="1117603204">
      <w:bodyDiv w:val="1"/>
      <w:marLeft w:val="0"/>
      <w:marRight w:val="0"/>
      <w:marTop w:val="0"/>
      <w:marBottom w:val="0"/>
      <w:divBdr>
        <w:top w:val="none" w:sz="0" w:space="0" w:color="auto"/>
        <w:left w:val="none" w:sz="0" w:space="0" w:color="auto"/>
        <w:bottom w:val="none" w:sz="0" w:space="0" w:color="auto"/>
        <w:right w:val="none" w:sz="0" w:space="0" w:color="auto"/>
      </w:divBdr>
    </w:div>
    <w:div w:id="1254896606">
      <w:bodyDiv w:val="1"/>
      <w:marLeft w:val="0"/>
      <w:marRight w:val="0"/>
      <w:marTop w:val="0"/>
      <w:marBottom w:val="0"/>
      <w:divBdr>
        <w:top w:val="none" w:sz="0" w:space="0" w:color="auto"/>
        <w:left w:val="none" w:sz="0" w:space="0" w:color="auto"/>
        <w:bottom w:val="none" w:sz="0" w:space="0" w:color="auto"/>
        <w:right w:val="none" w:sz="0" w:space="0" w:color="auto"/>
      </w:divBdr>
    </w:div>
    <w:div w:id="1269703546">
      <w:bodyDiv w:val="1"/>
      <w:marLeft w:val="0"/>
      <w:marRight w:val="0"/>
      <w:marTop w:val="0"/>
      <w:marBottom w:val="0"/>
      <w:divBdr>
        <w:top w:val="none" w:sz="0" w:space="0" w:color="auto"/>
        <w:left w:val="none" w:sz="0" w:space="0" w:color="auto"/>
        <w:bottom w:val="none" w:sz="0" w:space="0" w:color="auto"/>
        <w:right w:val="none" w:sz="0" w:space="0" w:color="auto"/>
      </w:divBdr>
      <w:divsChild>
        <w:div w:id="1642922393">
          <w:marLeft w:val="547"/>
          <w:marRight w:val="0"/>
          <w:marTop w:val="0"/>
          <w:marBottom w:val="0"/>
          <w:divBdr>
            <w:top w:val="none" w:sz="0" w:space="0" w:color="auto"/>
            <w:left w:val="none" w:sz="0" w:space="0" w:color="auto"/>
            <w:bottom w:val="none" w:sz="0" w:space="0" w:color="auto"/>
            <w:right w:val="none" w:sz="0" w:space="0" w:color="auto"/>
          </w:divBdr>
        </w:div>
      </w:divsChild>
    </w:div>
    <w:div w:id="1327586538">
      <w:bodyDiv w:val="1"/>
      <w:marLeft w:val="0"/>
      <w:marRight w:val="0"/>
      <w:marTop w:val="0"/>
      <w:marBottom w:val="0"/>
      <w:divBdr>
        <w:top w:val="none" w:sz="0" w:space="0" w:color="auto"/>
        <w:left w:val="none" w:sz="0" w:space="0" w:color="auto"/>
        <w:bottom w:val="none" w:sz="0" w:space="0" w:color="auto"/>
        <w:right w:val="none" w:sz="0" w:space="0" w:color="auto"/>
      </w:divBdr>
    </w:div>
    <w:div w:id="1368723625">
      <w:bodyDiv w:val="1"/>
      <w:marLeft w:val="0"/>
      <w:marRight w:val="0"/>
      <w:marTop w:val="0"/>
      <w:marBottom w:val="0"/>
      <w:divBdr>
        <w:top w:val="none" w:sz="0" w:space="0" w:color="auto"/>
        <w:left w:val="none" w:sz="0" w:space="0" w:color="auto"/>
        <w:bottom w:val="none" w:sz="0" w:space="0" w:color="auto"/>
        <w:right w:val="none" w:sz="0" w:space="0" w:color="auto"/>
      </w:divBdr>
      <w:divsChild>
        <w:div w:id="1945192068">
          <w:marLeft w:val="547"/>
          <w:marRight w:val="0"/>
          <w:marTop w:val="0"/>
          <w:marBottom w:val="0"/>
          <w:divBdr>
            <w:top w:val="none" w:sz="0" w:space="0" w:color="auto"/>
            <w:left w:val="none" w:sz="0" w:space="0" w:color="auto"/>
            <w:bottom w:val="none" w:sz="0" w:space="0" w:color="auto"/>
            <w:right w:val="none" w:sz="0" w:space="0" w:color="auto"/>
          </w:divBdr>
        </w:div>
      </w:divsChild>
    </w:div>
    <w:div w:id="1371957959">
      <w:bodyDiv w:val="1"/>
      <w:marLeft w:val="0"/>
      <w:marRight w:val="0"/>
      <w:marTop w:val="0"/>
      <w:marBottom w:val="0"/>
      <w:divBdr>
        <w:top w:val="none" w:sz="0" w:space="0" w:color="auto"/>
        <w:left w:val="none" w:sz="0" w:space="0" w:color="auto"/>
        <w:bottom w:val="none" w:sz="0" w:space="0" w:color="auto"/>
        <w:right w:val="none" w:sz="0" w:space="0" w:color="auto"/>
      </w:divBdr>
    </w:div>
    <w:div w:id="1387794785">
      <w:bodyDiv w:val="1"/>
      <w:marLeft w:val="0"/>
      <w:marRight w:val="0"/>
      <w:marTop w:val="0"/>
      <w:marBottom w:val="0"/>
      <w:divBdr>
        <w:top w:val="none" w:sz="0" w:space="0" w:color="auto"/>
        <w:left w:val="none" w:sz="0" w:space="0" w:color="auto"/>
        <w:bottom w:val="none" w:sz="0" w:space="0" w:color="auto"/>
        <w:right w:val="none" w:sz="0" w:space="0" w:color="auto"/>
      </w:divBdr>
    </w:div>
    <w:div w:id="1397433796">
      <w:bodyDiv w:val="1"/>
      <w:marLeft w:val="0"/>
      <w:marRight w:val="0"/>
      <w:marTop w:val="0"/>
      <w:marBottom w:val="0"/>
      <w:divBdr>
        <w:top w:val="none" w:sz="0" w:space="0" w:color="auto"/>
        <w:left w:val="none" w:sz="0" w:space="0" w:color="auto"/>
        <w:bottom w:val="none" w:sz="0" w:space="0" w:color="auto"/>
        <w:right w:val="none" w:sz="0" w:space="0" w:color="auto"/>
      </w:divBdr>
    </w:div>
    <w:div w:id="1411998724">
      <w:bodyDiv w:val="1"/>
      <w:marLeft w:val="0"/>
      <w:marRight w:val="0"/>
      <w:marTop w:val="0"/>
      <w:marBottom w:val="0"/>
      <w:divBdr>
        <w:top w:val="none" w:sz="0" w:space="0" w:color="auto"/>
        <w:left w:val="none" w:sz="0" w:space="0" w:color="auto"/>
        <w:bottom w:val="none" w:sz="0" w:space="0" w:color="auto"/>
        <w:right w:val="none" w:sz="0" w:space="0" w:color="auto"/>
      </w:divBdr>
    </w:div>
    <w:div w:id="1421295099">
      <w:bodyDiv w:val="1"/>
      <w:marLeft w:val="0"/>
      <w:marRight w:val="0"/>
      <w:marTop w:val="0"/>
      <w:marBottom w:val="0"/>
      <w:divBdr>
        <w:top w:val="none" w:sz="0" w:space="0" w:color="auto"/>
        <w:left w:val="none" w:sz="0" w:space="0" w:color="auto"/>
        <w:bottom w:val="none" w:sz="0" w:space="0" w:color="auto"/>
        <w:right w:val="none" w:sz="0" w:space="0" w:color="auto"/>
      </w:divBdr>
      <w:divsChild>
        <w:div w:id="1155878830">
          <w:marLeft w:val="547"/>
          <w:marRight w:val="0"/>
          <w:marTop w:val="0"/>
          <w:marBottom w:val="0"/>
          <w:divBdr>
            <w:top w:val="none" w:sz="0" w:space="0" w:color="auto"/>
            <w:left w:val="none" w:sz="0" w:space="0" w:color="auto"/>
            <w:bottom w:val="none" w:sz="0" w:space="0" w:color="auto"/>
            <w:right w:val="none" w:sz="0" w:space="0" w:color="auto"/>
          </w:divBdr>
        </w:div>
      </w:divsChild>
    </w:div>
    <w:div w:id="1441071330">
      <w:bodyDiv w:val="1"/>
      <w:marLeft w:val="0"/>
      <w:marRight w:val="0"/>
      <w:marTop w:val="0"/>
      <w:marBottom w:val="0"/>
      <w:divBdr>
        <w:top w:val="none" w:sz="0" w:space="0" w:color="auto"/>
        <w:left w:val="none" w:sz="0" w:space="0" w:color="auto"/>
        <w:bottom w:val="none" w:sz="0" w:space="0" w:color="auto"/>
        <w:right w:val="none" w:sz="0" w:space="0" w:color="auto"/>
      </w:divBdr>
      <w:divsChild>
        <w:div w:id="555556034">
          <w:marLeft w:val="547"/>
          <w:marRight w:val="0"/>
          <w:marTop w:val="0"/>
          <w:marBottom w:val="0"/>
          <w:divBdr>
            <w:top w:val="none" w:sz="0" w:space="0" w:color="auto"/>
            <w:left w:val="none" w:sz="0" w:space="0" w:color="auto"/>
            <w:bottom w:val="none" w:sz="0" w:space="0" w:color="auto"/>
            <w:right w:val="none" w:sz="0" w:space="0" w:color="auto"/>
          </w:divBdr>
        </w:div>
      </w:divsChild>
    </w:div>
    <w:div w:id="1508447267">
      <w:bodyDiv w:val="1"/>
      <w:marLeft w:val="0"/>
      <w:marRight w:val="0"/>
      <w:marTop w:val="0"/>
      <w:marBottom w:val="0"/>
      <w:divBdr>
        <w:top w:val="none" w:sz="0" w:space="0" w:color="auto"/>
        <w:left w:val="none" w:sz="0" w:space="0" w:color="auto"/>
        <w:bottom w:val="none" w:sz="0" w:space="0" w:color="auto"/>
        <w:right w:val="none" w:sz="0" w:space="0" w:color="auto"/>
      </w:divBdr>
      <w:divsChild>
        <w:div w:id="840197269">
          <w:marLeft w:val="547"/>
          <w:marRight w:val="0"/>
          <w:marTop w:val="0"/>
          <w:marBottom w:val="0"/>
          <w:divBdr>
            <w:top w:val="none" w:sz="0" w:space="0" w:color="auto"/>
            <w:left w:val="none" w:sz="0" w:space="0" w:color="auto"/>
            <w:bottom w:val="none" w:sz="0" w:space="0" w:color="auto"/>
            <w:right w:val="none" w:sz="0" w:space="0" w:color="auto"/>
          </w:divBdr>
        </w:div>
        <w:div w:id="1157114735">
          <w:marLeft w:val="547"/>
          <w:marRight w:val="0"/>
          <w:marTop w:val="0"/>
          <w:marBottom w:val="0"/>
          <w:divBdr>
            <w:top w:val="none" w:sz="0" w:space="0" w:color="auto"/>
            <w:left w:val="none" w:sz="0" w:space="0" w:color="auto"/>
            <w:bottom w:val="none" w:sz="0" w:space="0" w:color="auto"/>
            <w:right w:val="none" w:sz="0" w:space="0" w:color="auto"/>
          </w:divBdr>
        </w:div>
        <w:div w:id="1530070599">
          <w:marLeft w:val="547"/>
          <w:marRight w:val="0"/>
          <w:marTop w:val="0"/>
          <w:marBottom w:val="0"/>
          <w:divBdr>
            <w:top w:val="none" w:sz="0" w:space="0" w:color="auto"/>
            <w:left w:val="none" w:sz="0" w:space="0" w:color="auto"/>
            <w:bottom w:val="none" w:sz="0" w:space="0" w:color="auto"/>
            <w:right w:val="none" w:sz="0" w:space="0" w:color="auto"/>
          </w:divBdr>
        </w:div>
      </w:divsChild>
    </w:div>
    <w:div w:id="1536886372">
      <w:bodyDiv w:val="1"/>
      <w:marLeft w:val="0"/>
      <w:marRight w:val="0"/>
      <w:marTop w:val="0"/>
      <w:marBottom w:val="0"/>
      <w:divBdr>
        <w:top w:val="none" w:sz="0" w:space="0" w:color="auto"/>
        <w:left w:val="none" w:sz="0" w:space="0" w:color="auto"/>
        <w:bottom w:val="none" w:sz="0" w:space="0" w:color="auto"/>
        <w:right w:val="none" w:sz="0" w:space="0" w:color="auto"/>
      </w:divBdr>
    </w:div>
    <w:div w:id="1538161319">
      <w:bodyDiv w:val="1"/>
      <w:marLeft w:val="0"/>
      <w:marRight w:val="0"/>
      <w:marTop w:val="0"/>
      <w:marBottom w:val="0"/>
      <w:divBdr>
        <w:top w:val="none" w:sz="0" w:space="0" w:color="auto"/>
        <w:left w:val="none" w:sz="0" w:space="0" w:color="auto"/>
        <w:bottom w:val="none" w:sz="0" w:space="0" w:color="auto"/>
        <w:right w:val="none" w:sz="0" w:space="0" w:color="auto"/>
      </w:divBdr>
    </w:div>
    <w:div w:id="1564950472">
      <w:bodyDiv w:val="1"/>
      <w:marLeft w:val="0"/>
      <w:marRight w:val="0"/>
      <w:marTop w:val="0"/>
      <w:marBottom w:val="0"/>
      <w:divBdr>
        <w:top w:val="none" w:sz="0" w:space="0" w:color="auto"/>
        <w:left w:val="none" w:sz="0" w:space="0" w:color="auto"/>
        <w:bottom w:val="none" w:sz="0" w:space="0" w:color="auto"/>
        <w:right w:val="none" w:sz="0" w:space="0" w:color="auto"/>
      </w:divBdr>
      <w:divsChild>
        <w:div w:id="36399991">
          <w:marLeft w:val="547"/>
          <w:marRight w:val="0"/>
          <w:marTop w:val="0"/>
          <w:marBottom w:val="0"/>
          <w:divBdr>
            <w:top w:val="none" w:sz="0" w:space="0" w:color="auto"/>
            <w:left w:val="none" w:sz="0" w:space="0" w:color="auto"/>
            <w:bottom w:val="none" w:sz="0" w:space="0" w:color="auto"/>
            <w:right w:val="none" w:sz="0" w:space="0" w:color="auto"/>
          </w:divBdr>
        </w:div>
      </w:divsChild>
    </w:div>
    <w:div w:id="1576015780">
      <w:bodyDiv w:val="1"/>
      <w:marLeft w:val="0"/>
      <w:marRight w:val="0"/>
      <w:marTop w:val="0"/>
      <w:marBottom w:val="0"/>
      <w:divBdr>
        <w:top w:val="none" w:sz="0" w:space="0" w:color="auto"/>
        <w:left w:val="none" w:sz="0" w:space="0" w:color="auto"/>
        <w:bottom w:val="none" w:sz="0" w:space="0" w:color="auto"/>
        <w:right w:val="none" w:sz="0" w:space="0" w:color="auto"/>
      </w:divBdr>
    </w:div>
    <w:div w:id="1612786075">
      <w:bodyDiv w:val="1"/>
      <w:marLeft w:val="0"/>
      <w:marRight w:val="0"/>
      <w:marTop w:val="0"/>
      <w:marBottom w:val="0"/>
      <w:divBdr>
        <w:top w:val="none" w:sz="0" w:space="0" w:color="auto"/>
        <w:left w:val="none" w:sz="0" w:space="0" w:color="auto"/>
        <w:bottom w:val="none" w:sz="0" w:space="0" w:color="auto"/>
        <w:right w:val="none" w:sz="0" w:space="0" w:color="auto"/>
      </w:divBdr>
      <w:divsChild>
        <w:div w:id="200560231">
          <w:marLeft w:val="547"/>
          <w:marRight w:val="0"/>
          <w:marTop w:val="0"/>
          <w:marBottom w:val="0"/>
          <w:divBdr>
            <w:top w:val="none" w:sz="0" w:space="0" w:color="auto"/>
            <w:left w:val="none" w:sz="0" w:space="0" w:color="auto"/>
            <w:bottom w:val="none" w:sz="0" w:space="0" w:color="auto"/>
            <w:right w:val="none" w:sz="0" w:space="0" w:color="auto"/>
          </w:divBdr>
        </w:div>
      </w:divsChild>
    </w:div>
    <w:div w:id="1633174636">
      <w:bodyDiv w:val="1"/>
      <w:marLeft w:val="0"/>
      <w:marRight w:val="0"/>
      <w:marTop w:val="0"/>
      <w:marBottom w:val="0"/>
      <w:divBdr>
        <w:top w:val="none" w:sz="0" w:space="0" w:color="auto"/>
        <w:left w:val="none" w:sz="0" w:space="0" w:color="auto"/>
        <w:bottom w:val="none" w:sz="0" w:space="0" w:color="auto"/>
        <w:right w:val="none" w:sz="0" w:space="0" w:color="auto"/>
      </w:divBdr>
    </w:div>
    <w:div w:id="1637904968">
      <w:bodyDiv w:val="1"/>
      <w:marLeft w:val="0"/>
      <w:marRight w:val="0"/>
      <w:marTop w:val="0"/>
      <w:marBottom w:val="0"/>
      <w:divBdr>
        <w:top w:val="none" w:sz="0" w:space="0" w:color="auto"/>
        <w:left w:val="none" w:sz="0" w:space="0" w:color="auto"/>
        <w:bottom w:val="none" w:sz="0" w:space="0" w:color="auto"/>
        <w:right w:val="none" w:sz="0" w:space="0" w:color="auto"/>
      </w:divBdr>
      <w:divsChild>
        <w:div w:id="177082852">
          <w:marLeft w:val="547"/>
          <w:marRight w:val="0"/>
          <w:marTop w:val="0"/>
          <w:marBottom w:val="0"/>
          <w:divBdr>
            <w:top w:val="none" w:sz="0" w:space="0" w:color="auto"/>
            <w:left w:val="none" w:sz="0" w:space="0" w:color="auto"/>
            <w:bottom w:val="none" w:sz="0" w:space="0" w:color="auto"/>
            <w:right w:val="none" w:sz="0" w:space="0" w:color="auto"/>
          </w:divBdr>
        </w:div>
      </w:divsChild>
    </w:div>
    <w:div w:id="1661470958">
      <w:bodyDiv w:val="1"/>
      <w:marLeft w:val="0"/>
      <w:marRight w:val="0"/>
      <w:marTop w:val="0"/>
      <w:marBottom w:val="0"/>
      <w:divBdr>
        <w:top w:val="none" w:sz="0" w:space="0" w:color="auto"/>
        <w:left w:val="none" w:sz="0" w:space="0" w:color="auto"/>
        <w:bottom w:val="none" w:sz="0" w:space="0" w:color="auto"/>
        <w:right w:val="none" w:sz="0" w:space="0" w:color="auto"/>
      </w:divBdr>
    </w:div>
    <w:div w:id="1724518334">
      <w:bodyDiv w:val="1"/>
      <w:marLeft w:val="0"/>
      <w:marRight w:val="0"/>
      <w:marTop w:val="0"/>
      <w:marBottom w:val="0"/>
      <w:divBdr>
        <w:top w:val="none" w:sz="0" w:space="0" w:color="auto"/>
        <w:left w:val="none" w:sz="0" w:space="0" w:color="auto"/>
        <w:bottom w:val="none" w:sz="0" w:space="0" w:color="auto"/>
        <w:right w:val="none" w:sz="0" w:space="0" w:color="auto"/>
      </w:divBdr>
      <w:divsChild>
        <w:div w:id="1356812987">
          <w:marLeft w:val="547"/>
          <w:marRight w:val="0"/>
          <w:marTop w:val="0"/>
          <w:marBottom w:val="0"/>
          <w:divBdr>
            <w:top w:val="none" w:sz="0" w:space="0" w:color="auto"/>
            <w:left w:val="none" w:sz="0" w:space="0" w:color="auto"/>
            <w:bottom w:val="none" w:sz="0" w:space="0" w:color="auto"/>
            <w:right w:val="none" w:sz="0" w:space="0" w:color="auto"/>
          </w:divBdr>
        </w:div>
      </w:divsChild>
    </w:div>
    <w:div w:id="1790705876">
      <w:bodyDiv w:val="1"/>
      <w:marLeft w:val="0"/>
      <w:marRight w:val="0"/>
      <w:marTop w:val="0"/>
      <w:marBottom w:val="0"/>
      <w:divBdr>
        <w:top w:val="none" w:sz="0" w:space="0" w:color="auto"/>
        <w:left w:val="none" w:sz="0" w:space="0" w:color="auto"/>
        <w:bottom w:val="none" w:sz="0" w:space="0" w:color="auto"/>
        <w:right w:val="none" w:sz="0" w:space="0" w:color="auto"/>
      </w:divBdr>
    </w:div>
    <w:div w:id="1795755634">
      <w:bodyDiv w:val="1"/>
      <w:marLeft w:val="0"/>
      <w:marRight w:val="0"/>
      <w:marTop w:val="0"/>
      <w:marBottom w:val="0"/>
      <w:divBdr>
        <w:top w:val="none" w:sz="0" w:space="0" w:color="auto"/>
        <w:left w:val="none" w:sz="0" w:space="0" w:color="auto"/>
        <w:bottom w:val="none" w:sz="0" w:space="0" w:color="auto"/>
        <w:right w:val="none" w:sz="0" w:space="0" w:color="auto"/>
      </w:divBdr>
      <w:divsChild>
        <w:div w:id="492264210">
          <w:marLeft w:val="547"/>
          <w:marRight w:val="0"/>
          <w:marTop w:val="0"/>
          <w:marBottom w:val="0"/>
          <w:divBdr>
            <w:top w:val="none" w:sz="0" w:space="0" w:color="auto"/>
            <w:left w:val="none" w:sz="0" w:space="0" w:color="auto"/>
            <w:bottom w:val="none" w:sz="0" w:space="0" w:color="auto"/>
            <w:right w:val="none" w:sz="0" w:space="0" w:color="auto"/>
          </w:divBdr>
        </w:div>
      </w:divsChild>
    </w:div>
    <w:div w:id="1814562947">
      <w:bodyDiv w:val="1"/>
      <w:marLeft w:val="0"/>
      <w:marRight w:val="0"/>
      <w:marTop w:val="0"/>
      <w:marBottom w:val="0"/>
      <w:divBdr>
        <w:top w:val="none" w:sz="0" w:space="0" w:color="auto"/>
        <w:left w:val="none" w:sz="0" w:space="0" w:color="auto"/>
        <w:bottom w:val="none" w:sz="0" w:space="0" w:color="auto"/>
        <w:right w:val="none" w:sz="0" w:space="0" w:color="auto"/>
      </w:divBdr>
      <w:divsChild>
        <w:div w:id="384181664">
          <w:marLeft w:val="547"/>
          <w:marRight w:val="0"/>
          <w:marTop w:val="0"/>
          <w:marBottom w:val="0"/>
          <w:divBdr>
            <w:top w:val="none" w:sz="0" w:space="0" w:color="auto"/>
            <w:left w:val="none" w:sz="0" w:space="0" w:color="auto"/>
            <w:bottom w:val="none" w:sz="0" w:space="0" w:color="auto"/>
            <w:right w:val="none" w:sz="0" w:space="0" w:color="auto"/>
          </w:divBdr>
        </w:div>
      </w:divsChild>
    </w:div>
    <w:div w:id="1826968495">
      <w:bodyDiv w:val="1"/>
      <w:marLeft w:val="0"/>
      <w:marRight w:val="0"/>
      <w:marTop w:val="0"/>
      <w:marBottom w:val="0"/>
      <w:divBdr>
        <w:top w:val="none" w:sz="0" w:space="0" w:color="auto"/>
        <w:left w:val="none" w:sz="0" w:space="0" w:color="auto"/>
        <w:bottom w:val="none" w:sz="0" w:space="0" w:color="auto"/>
        <w:right w:val="none" w:sz="0" w:space="0" w:color="auto"/>
      </w:divBdr>
    </w:div>
    <w:div w:id="1913733205">
      <w:bodyDiv w:val="1"/>
      <w:marLeft w:val="0"/>
      <w:marRight w:val="0"/>
      <w:marTop w:val="0"/>
      <w:marBottom w:val="0"/>
      <w:divBdr>
        <w:top w:val="none" w:sz="0" w:space="0" w:color="auto"/>
        <w:left w:val="none" w:sz="0" w:space="0" w:color="auto"/>
        <w:bottom w:val="none" w:sz="0" w:space="0" w:color="auto"/>
        <w:right w:val="none" w:sz="0" w:space="0" w:color="auto"/>
      </w:divBdr>
      <w:divsChild>
        <w:div w:id="635839964">
          <w:marLeft w:val="547"/>
          <w:marRight w:val="0"/>
          <w:marTop w:val="0"/>
          <w:marBottom w:val="0"/>
          <w:divBdr>
            <w:top w:val="none" w:sz="0" w:space="0" w:color="auto"/>
            <w:left w:val="none" w:sz="0" w:space="0" w:color="auto"/>
            <w:bottom w:val="none" w:sz="0" w:space="0" w:color="auto"/>
            <w:right w:val="none" w:sz="0" w:space="0" w:color="auto"/>
          </w:divBdr>
        </w:div>
      </w:divsChild>
    </w:div>
    <w:div w:id="1994992382">
      <w:bodyDiv w:val="1"/>
      <w:marLeft w:val="0"/>
      <w:marRight w:val="0"/>
      <w:marTop w:val="0"/>
      <w:marBottom w:val="0"/>
      <w:divBdr>
        <w:top w:val="none" w:sz="0" w:space="0" w:color="auto"/>
        <w:left w:val="none" w:sz="0" w:space="0" w:color="auto"/>
        <w:bottom w:val="none" w:sz="0" w:space="0" w:color="auto"/>
        <w:right w:val="none" w:sz="0" w:space="0" w:color="auto"/>
      </w:divBdr>
    </w:div>
    <w:div w:id="2004162802">
      <w:bodyDiv w:val="1"/>
      <w:marLeft w:val="0"/>
      <w:marRight w:val="0"/>
      <w:marTop w:val="0"/>
      <w:marBottom w:val="0"/>
      <w:divBdr>
        <w:top w:val="none" w:sz="0" w:space="0" w:color="auto"/>
        <w:left w:val="none" w:sz="0" w:space="0" w:color="auto"/>
        <w:bottom w:val="none" w:sz="0" w:space="0" w:color="auto"/>
        <w:right w:val="none" w:sz="0" w:space="0" w:color="auto"/>
      </w:divBdr>
      <w:divsChild>
        <w:div w:id="1925795742">
          <w:marLeft w:val="547"/>
          <w:marRight w:val="0"/>
          <w:marTop w:val="0"/>
          <w:marBottom w:val="0"/>
          <w:divBdr>
            <w:top w:val="none" w:sz="0" w:space="0" w:color="auto"/>
            <w:left w:val="none" w:sz="0" w:space="0" w:color="auto"/>
            <w:bottom w:val="none" w:sz="0" w:space="0" w:color="auto"/>
            <w:right w:val="none" w:sz="0" w:space="0" w:color="auto"/>
          </w:divBdr>
        </w:div>
      </w:divsChild>
    </w:div>
    <w:div w:id="2015299330">
      <w:bodyDiv w:val="1"/>
      <w:marLeft w:val="0"/>
      <w:marRight w:val="0"/>
      <w:marTop w:val="0"/>
      <w:marBottom w:val="0"/>
      <w:divBdr>
        <w:top w:val="none" w:sz="0" w:space="0" w:color="auto"/>
        <w:left w:val="none" w:sz="0" w:space="0" w:color="auto"/>
        <w:bottom w:val="none" w:sz="0" w:space="0" w:color="auto"/>
        <w:right w:val="none" w:sz="0" w:space="0" w:color="auto"/>
      </w:divBdr>
    </w:div>
    <w:div w:id="2052462918">
      <w:bodyDiv w:val="1"/>
      <w:marLeft w:val="0"/>
      <w:marRight w:val="0"/>
      <w:marTop w:val="0"/>
      <w:marBottom w:val="0"/>
      <w:divBdr>
        <w:top w:val="none" w:sz="0" w:space="0" w:color="auto"/>
        <w:left w:val="none" w:sz="0" w:space="0" w:color="auto"/>
        <w:bottom w:val="none" w:sz="0" w:space="0" w:color="auto"/>
        <w:right w:val="none" w:sz="0" w:space="0" w:color="auto"/>
      </w:divBdr>
    </w:div>
    <w:div w:id="2077627403">
      <w:bodyDiv w:val="1"/>
      <w:marLeft w:val="0"/>
      <w:marRight w:val="0"/>
      <w:marTop w:val="0"/>
      <w:marBottom w:val="0"/>
      <w:divBdr>
        <w:top w:val="none" w:sz="0" w:space="0" w:color="auto"/>
        <w:left w:val="none" w:sz="0" w:space="0" w:color="auto"/>
        <w:bottom w:val="none" w:sz="0" w:space="0" w:color="auto"/>
        <w:right w:val="none" w:sz="0" w:space="0" w:color="auto"/>
      </w:divBdr>
      <w:divsChild>
        <w:div w:id="2144150163">
          <w:marLeft w:val="547"/>
          <w:marRight w:val="0"/>
          <w:marTop w:val="0"/>
          <w:marBottom w:val="0"/>
          <w:divBdr>
            <w:top w:val="none" w:sz="0" w:space="0" w:color="auto"/>
            <w:left w:val="none" w:sz="0" w:space="0" w:color="auto"/>
            <w:bottom w:val="none" w:sz="0" w:space="0" w:color="auto"/>
            <w:right w:val="none" w:sz="0" w:space="0" w:color="auto"/>
          </w:divBdr>
        </w:div>
      </w:divsChild>
    </w:div>
    <w:div w:id="209708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Colors" Target="diagrams/colors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QuickStyle" Target="diagrams/quickStyle80.xml"/><Relationship Id="rId68" Type="http://schemas.openxmlformats.org/officeDocument/2006/relationships/diagramLayout" Target="diagrams/layout9.xml"/><Relationship Id="rId84" Type="http://schemas.microsoft.com/office/2007/relationships/diagramDrawing" Target="diagrams/drawing11.xml"/><Relationship Id="rId89" Type="http://schemas.openxmlformats.org/officeDocument/2006/relationships/diagramQuickStyle" Target="diagrams/quickStyle12.xml"/><Relationship Id="rId16" Type="http://schemas.openxmlformats.org/officeDocument/2006/relationships/diagramColors" Target="diagrams/colors1.xml"/><Relationship Id="rId11" Type="http://schemas.openxmlformats.org/officeDocument/2006/relationships/image" Target="media/image2.jpeg"/><Relationship Id="rId32" Type="http://schemas.openxmlformats.org/officeDocument/2006/relationships/diagramColors" Target="diagrams/colors4.xml"/><Relationship Id="rId37" Type="http://schemas.openxmlformats.org/officeDocument/2006/relationships/diagramLayout" Target="diagrams/layout5.xml"/><Relationship Id="rId53" Type="http://schemas.openxmlformats.org/officeDocument/2006/relationships/diagramLayout" Target="diagrams/layout70.xml"/><Relationship Id="rId58" Type="http://schemas.openxmlformats.org/officeDocument/2006/relationships/diagramQuickStyle" Target="diagrams/quickStyle8.xml"/><Relationship Id="rId74" Type="http://schemas.openxmlformats.org/officeDocument/2006/relationships/diagramLayout" Target="diagrams/layout10.xml"/><Relationship Id="rId79" Type="http://schemas.openxmlformats.org/officeDocument/2006/relationships/image" Target="media/image11.png"/><Relationship Id="rId5" Type="http://schemas.openxmlformats.org/officeDocument/2006/relationships/settings" Target="settings.xml"/><Relationship Id="rId90" Type="http://schemas.openxmlformats.org/officeDocument/2006/relationships/diagramColors" Target="diagrams/colors12.xml"/><Relationship Id="rId95" Type="http://schemas.openxmlformats.org/officeDocument/2006/relationships/theme" Target="theme/theme1.xml"/><Relationship Id="rId22" Type="http://schemas.microsoft.com/office/2007/relationships/diagramDrawing" Target="diagrams/drawing2.xml"/><Relationship Id="rId27" Type="http://schemas.openxmlformats.org/officeDocument/2006/relationships/diagramColors" Target="diagrams/colors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Colors" Target="diagrams/colors80.xml"/><Relationship Id="rId69" Type="http://schemas.openxmlformats.org/officeDocument/2006/relationships/diagramQuickStyle" Target="diagrams/quickStyle9.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image" Target="media/image9.png"/><Relationship Id="rId80" Type="http://schemas.openxmlformats.org/officeDocument/2006/relationships/diagramData" Target="diagrams/data13.xml"/><Relationship Id="rId85" Type="http://schemas.openxmlformats.org/officeDocument/2006/relationships/image" Target="media/image12.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QuickStyle" Target="diagrams/quickStyle5.xml"/><Relationship Id="rId46" Type="http://schemas.microsoft.com/office/2007/relationships/diagramDrawing" Target="diagrams/drawing6.xml"/><Relationship Id="rId59" Type="http://schemas.openxmlformats.org/officeDocument/2006/relationships/diagramColors" Target="diagrams/colors8.xml"/><Relationship Id="rId67" Type="http://schemas.openxmlformats.org/officeDocument/2006/relationships/diagramData" Target="diagrams/data11.xml"/><Relationship Id="rId20" Type="http://schemas.openxmlformats.org/officeDocument/2006/relationships/diagramQuickStyle" Target="diagrams/quickStyle2.xml"/><Relationship Id="rId41" Type="http://schemas.openxmlformats.org/officeDocument/2006/relationships/chart" Target="charts/chart1.xml"/><Relationship Id="rId54" Type="http://schemas.openxmlformats.org/officeDocument/2006/relationships/diagramQuickStyle" Target="diagrams/quickStyle70.xml"/><Relationship Id="rId62" Type="http://schemas.openxmlformats.org/officeDocument/2006/relationships/diagramLayout" Target="diagrams/layout80.xml"/><Relationship Id="rId70" Type="http://schemas.openxmlformats.org/officeDocument/2006/relationships/diagramColors" Target="diagrams/colors9.xml"/><Relationship Id="rId75" Type="http://schemas.openxmlformats.org/officeDocument/2006/relationships/diagramQuickStyle" Target="diagrams/quickStyle10.xml"/><Relationship Id="rId83" Type="http://schemas.openxmlformats.org/officeDocument/2006/relationships/diagramColors" Target="diagrams/colors11.xml"/><Relationship Id="rId88" Type="http://schemas.openxmlformats.org/officeDocument/2006/relationships/diagramLayout" Target="diagrams/layout12.xml"/><Relationship Id="rId91"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microsoft.com/office/2007/relationships/diagramDrawing" Target="diagrams/drawing3.xml"/><Relationship Id="rId36" Type="http://schemas.openxmlformats.org/officeDocument/2006/relationships/diagramData" Target="diagrams/data5.xml"/><Relationship Id="rId49" Type="http://schemas.openxmlformats.org/officeDocument/2006/relationships/diagramQuickStyle" Target="diagrams/quickStyle7.xml"/><Relationship Id="rId57" Type="http://schemas.openxmlformats.org/officeDocument/2006/relationships/diagramLayout" Target="diagrams/layout8.xml"/><Relationship Id="rId10" Type="http://schemas.openxmlformats.org/officeDocument/2006/relationships/image" Target="media/image1.jpeg"/><Relationship Id="rId31" Type="http://schemas.openxmlformats.org/officeDocument/2006/relationships/diagramQuickStyle" Target="diagrams/quickStyle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microsoft.com/office/2007/relationships/diagramDrawing" Target="diagrams/drawing8.xml"/><Relationship Id="rId65" Type="http://schemas.openxmlformats.org/officeDocument/2006/relationships/image" Target="media/image7.png"/><Relationship Id="rId73" Type="http://schemas.openxmlformats.org/officeDocument/2006/relationships/diagramData" Target="diagrams/data12.xml"/><Relationship Id="rId78" Type="http://schemas.openxmlformats.org/officeDocument/2006/relationships/image" Target="media/image10.jpeg"/><Relationship Id="rId81" Type="http://schemas.openxmlformats.org/officeDocument/2006/relationships/diagramLayout" Target="diagrams/layout11.xml"/><Relationship Id="rId86" Type="http://schemas.openxmlformats.org/officeDocument/2006/relationships/image" Target="media/image13.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Colors" Target="diagrams/colors5.xml"/><Relationship Id="rId34" Type="http://schemas.openxmlformats.org/officeDocument/2006/relationships/image" Target="media/image5.jpeg"/><Relationship Id="rId50" Type="http://schemas.openxmlformats.org/officeDocument/2006/relationships/diagramColors" Target="diagrams/colors7.xml"/><Relationship Id="rId55" Type="http://schemas.openxmlformats.org/officeDocument/2006/relationships/diagramColors" Target="diagrams/colors70.xml"/><Relationship Id="rId76" Type="http://schemas.openxmlformats.org/officeDocument/2006/relationships/diagramColors" Target="diagrams/colors10.xml"/><Relationship Id="rId7" Type="http://schemas.openxmlformats.org/officeDocument/2006/relationships/footnotes" Target="footnotes.xml"/><Relationship Id="rId71" Type="http://schemas.microsoft.com/office/2007/relationships/diagramDrawing" Target="diagrams/drawing9.xm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diagramData" Target="diagrams/data4.xml"/><Relationship Id="rId24" Type="http://schemas.openxmlformats.org/officeDocument/2006/relationships/diagramData" Target="diagrams/data3.xml"/><Relationship Id="rId40" Type="http://schemas.microsoft.com/office/2007/relationships/diagramDrawing" Target="diagrams/drawing5.xml"/><Relationship Id="rId45" Type="http://schemas.openxmlformats.org/officeDocument/2006/relationships/diagramColors" Target="diagrams/colors6.xml"/><Relationship Id="rId66" Type="http://schemas.openxmlformats.org/officeDocument/2006/relationships/image" Target="media/image8.jpeg"/><Relationship Id="rId87" Type="http://schemas.openxmlformats.org/officeDocument/2006/relationships/diagramData" Target="diagrams/data14.xml"/><Relationship Id="rId61" Type="http://schemas.openxmlformats.org/officeDocument/2006/relationships/diagramData" Target="diagrams/data10.xml"/><Relationship Id="rId82" Type="http://schemas.openxmlformats.org/officeDocument/2006/relationships/diagramQuickStyle" Target="diagrams/quickStyle11.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Layout" Target="diagrams/layout4.xml"/><Relationship Id="rId35" Type="http://schemas.openxmlformats.org/officeDocument/2006/relationships/image" Target="media/image6.jpeg"/><Relationship Id="rId56" Type="http://schemas.openxmlformats.org/officeDocument/2006/relationships/diagramData" Target="diagrams/data9.xml"/><Relationship Id="rId77" Type="http://schemas.microsoft.com/office/2007/relationships/diagramDrawing" Target="diagrams/drawing10.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Hoja1!$B$1</c:f>
              <c:strCache>
                <c:ptCount val="1"/>
                <c:pt idx="0">
                  <c:v>Media Nacional</c:v>
                </c:pt>
              </c:strCache>
            </c:strRef>
          </c:tx>
          <c:cat>
            <c:strRef>
              <c:f>Hoja1!$A$2:$A$5</c:f>
              <c:strCache>
                <c:ptCount val="4"/>
                <c:pt idx="0">
                  <c:v>Violencia Emocional</c:v>
                </c:pt>
                <c:pt idx="1">
                  <c:v>Violencia Económica</c:v>
                </c:pt>
                <c:pt idx="2">
                  <c:v>Violencia Física</c:v>
                </c:pt>
                <c:pt idx="3">
                  <c:v>Violencia Sexual</c:v>
                </c:pt>
              </c:strCache>
            </c:strRef>
          </c:cat>
          <c:val>
            <c:numRef>
              <c:f>Hoja1!$B$2:$B$5</c:f>
              <c:numCache>
                <c:formatCode>General</c:formatCode>
                <c:ptCount val="4"/>
                <c:pt idx="0">
                  <c:v>89.2</c:v>
                </c:pt>
                <c:pt idx="1">
                  <c:v>56.4</c:v>
                </c:pt>
                <c:pt idx="2">
                  <c:v>25.8</c:v>
                </c:pt>
                <c:pt idx="3">
                  <c:v>11.7</c:v>
                </c:pt>
              </c:numCache>
            </c:numRef>
          </c:val>
          <c:smooth val="0"/>
          <c:extLst>
            <c:ext xmlns:c16="http://schemas.microsoft.com/office/drawing/2014/chart" uri="{C3380CC4-5D6E-409C-BE32-E72D297353CC}">
              <c16:uniqueId val="{00000000-044D-4C09-A154-B3AF8F2BDBE0}"/>
            </c:ext>
          </c:extLst>
        </c:ser>
        <c:ser>
          <c:idx val="1"/>
          <c:order val="1"/>
          <c:tx>
            <c:strRef>
              <c:f>Hoja1!$C$1</c:f>
              <c:strCache>
                <c:ptCount val="1"/>
                <c:pt idx="0">
                  <c:v>Baja California</c:v>
                </c:pt>
              </c:strCache>
            </c:strRef>
          </c:tx>
          <c:cat>
            <c:strRef>
              <c:f>Hoja1!$A$2:$A$5</c:f>
              <c:strCache>
                <c:ptCount val="4"/>
                <c:pt idx="0">
                  <c:v>Violencia Emocional</c:v>
                </c:pt>
                <c:pt idx="1">
                  <c:v>Violencia Económica</c:v>
                </c:pt>
                <c:pt idx="2">
                  <c:v>Violencia Física</c:v>
                </c:pt>
                <c:pt idx="3">
                  <c:v>Violencia Sexual</c:v>
                </c:pt>
              </c:strCache>
            </c:strRef>
          </c:cat>
          <c:val>
            <c:numRef>
              <c:f>Hoja1!$C$2:$C$5</c:f>
              <c:numCache>
                <c:formatCode>General</c:formatCode>
                <c:ptCount val="4"/>
                <c:pt idx="0">
                  <c:v>91.5</c:v>
                </c:pt>
                <c:pt idx="1">
                  <c:v>50.5</c:v>
                </c:pt>
                <c:pt idx="2">
                  <c:v>21.1</c:v>
                </c:pt>
                <c:pt idx="3">
                  <c:v>10.4</c:v>
                </c:pt>
              </c:numCache>
            </c:numRef>
          </c:val>
          <c:smooth val="0"/>
          <c:extLst>
            <c:ext xmlns:c16="http://schemas.microsoft.com/office/drawing/2014/chart" uri="{C3380CC4-5D6E-409C-BE32-E72D297353CC}">
              <c16:uniqueId val="{00000001-044D-4C09-A154-B3AF8F2BDBE0}"/>
            </c:ext>
          </c:extLst>
        </c:ser>
        <c:dLbls>
          <c:showLegendKey val="0"/>
          <c:showVal val="0"/>
          <c:showCatName val="0"/>
          <c:showSerName val="0"/>
          <c:showPercent val="0"/>
          <c:showBubbleSize val="0"/>
        </c:dLbls>
        <c:marker val="1"/>
        <c:smooth val="0"/>
        <c:axId val="101714176"/>
        <c:axId val="101728256"/>
      </c:lineChart>
      <c:catAx>
        <c:axId val="101714176"/>
        <c:scaling>
          <c:orientation val="minMax"/>
        </c:scaling>
        <c:delete val="0"/>
        <c:axPos val="b"/>
        <c:numFmt formatCode="General" sourceLinked="0"/>
        <c:majorTickMark val="out"/>
        <c:minorTickMark val="none"/>
        <c:tickLblPos val="nextTo"/>
        <c:txPr>
          <a:bodyPr/>
          <a:lstStyle/>
          <a:p>
            <a:pPr>
              <a:defRPr lang="es-ES"/>
            </a:pPr>
            <a:endParaRPr lang="es-ES"/>
          </a:p>
        </c:txPr>
        <c:crossAx val="101728256"/>
        <c:crosses val="autoZero"/>
        <c:auto val="1"/>
        <c:lblAlgn val="ctr"/>
        <c:lblOffset val="100"/>
        <c:noMultiLvlLbl val="0"/>
      </c:catAx>
      <c:valAx>
        <c:axId val="101728256"/>
        <c:scaling>
          <c:orientation val="minMax"/>
        </c:scaling>
        <c:delete val="0"/>
        <c:axPos val="l"/>
        <c:majorGridlines/>
        <c:numFmt formatCode="General" sourceLinked="1"/>
        <c:majorTickMark val="out"/>
        <c:minorTickMark val="none"/>
        <c:tickLblPos val="nextTo"/>
        <c:txPr>
          <a:bodyPr/>
          <a:lstStyle/>
          <a:p>
            <a:pPr>
              <a:defRPr lang="es-ES"/>
            </a:pPr>
            <a:endParaRPr lang="es-ES"/>
          </a:p>
        </c:txPr>
        <c:crossAx val="101714176"/>
        <c:crosses val="autoZero"/>
        <c:crossBetween val="between"/>
      </c:valAx>
    </c:plotArea>
    <c:legend>
      <c:legendPos val="r"/>
      <c:overlay val="0"/>
      <c:txPr>
        <a:bodyPr/>
        <a:lstStyle/>
        <a:p>
          <a:pPr>
            <a:defRPr lang="es-ES"/>
          </a:pPr>
          <a:endParaRPr lang="es-ES"/>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748C2-CA04-499C-B496-7964E60C4E21}" type="doc">
      <dgm:prSet loTypeId="urn:microsoft.com/office/officeart/2005/8/layout/default#1" loCatId="list" qsTypeId="urn:microsoft.com/office/officeart/2005/8/quickstyle/simple5" qsCatId="simple" csTypeId="urn:microsoft.com/office/officeart/2005/8/colors/colorful3" csCatId="colorful" phldr="1"/>
      <dgm:spPr/>
      <dgm:t>
        <a:bodyPr/>
        <a:lstStyle/>
        <a:p>
          <a:endParaRPr lang="es-ES"/>
        </a:p>
      </dgm:t>
    </dgm:pt>
    <dgm:pt modelId="{4811B502-5747-45EF-917A-C4DA7A3D2C75}">
      <dgm:prSet phldrT="[Texto]"/>
      <dgm:spPr/>
      <dgm:t>
        <a:bodyPr/>
        <a:lstStyle/>
        <a:p>
          <a:pPr algn="ctr"/>
          <a:r>
            <a:rPr lang="es-MX"/>
            <a:t>Datos generales del fondo evaluado.</a:t>
          </a:r>
          <a:endParaRPr lang="es-ES"/>
        </a:p>
      </dgm:t>
    </dgm:pt>
    <dgm:pt modelId="{A850D584-069E-43CC-BBF6-677E6A5942AE}" type="parTrans" cxnId="{0E77398E-455B-4DB6-9D8E-086A1B2283E9}">
      <dgm:prSet/>
      <dgm:spPr/>
      <dgm:t>
        <a:bodyPr/>
        <a:lstStyle/>
        <a:p>
          <a:pPr algn="ctr"/>
          <a:endParaRPr lang="es-ES"/>
        </a:p>
      </dgm:t>
    </dgm:pt>
    <dgm:pt modelId="{7607105D-07C8-4915-8B28-C9E791183471}" type="sibTrans" cxnId="{0E77398E-455B-4DB6-9D8E-086A1B2283E9}">
      <dgm:prSet/>
      <dgm:spPr/>
      <dgm:t>
        <a:bodyPr/>
        <a:lstStyle/>
        <a:p>
          <a:pPr algn="ctr"/>
          <a:endParaRPr lang="es-ES"/>
        </a:p>
      </dgm:t>
    </dgm:pt>
    <dgm:pt modelId="{47F3A7EB-935D-46CF-9FE4-07452F7C0902}">
      <dgm:prSet/>
      <dgm:spPr/>
      <dgm:t>
        <a:bodyPr/>
        <a:lstStyle/>
        <a:p>
          <a:pPr algn="ctr"/>
          <a:r>
            <a:rPr lang="es-MX"/>
            <a:t>Resultados logrados en donde se analiza el grado de desempeño mostrado en el cumplimiento de los objetivos, indicadores y el presupuesto en sus diversos momentos.</a:t>
          </a:r>
          <a:endParaRPr lang="en-US"/>
        </a:p>
      </dgm:t>
    </dgm:pt>
    <dgm:pt modelId="{376008D3-5095-4607-BDD7-9A90DEAED4A3}" type="parTrans" cxnId="{72B29251-C46C-4392-83CC-BB315DFD5E15}">
      <dgm:prSet/>
      <dgm:spPr/>
      <dgm:t>
        <a:bodyPr/>
        <a:lstStyle/>
        <a:p>
          <a:pPr algn="ctr"/>
          <a:endParaRPr lang="es-ES"/>
        </a:p>
      </dgm:t>
    </dgm:pt>
    <dgm:pt modelId="{D015AFC1-176D-4ECF-8D2C-F8A72C9FA68D}" type="sibTrans" cxnId="{72B29251-C46C-4392-83CC-BB315DFD5E15}">
      <dgm:prSet/>
      <dgm:spPr/>
      <dgm:t>
        <a:bodyPr/>
        <a:lstStyle/>
        <a:p>
          <a:pPr algn="ctr"/>
          <a:endParaRPr lang="es-ES"/>
        </a:p>
      </dgm:t>
    </dgm:pt>
    <dgm:pt modelId="{F68206AA-3643-44E1-AD3C-5A37867598B9}">
      <dgm:prSet/>
      <dgm:spPr/>
      <dgm:t>
        <a:bodyPr/>
        <a:lstStyle/>
        <a:p>
          <a:pPr algn="ctr"/>
          <a:r>
            <a:rPr lang="es-MX"/>
            <a:t>Análisis de la cobertura y finalmente las conclusiones y recomendaciones. </a:t>
          </a:r>
          <a:endParaRPr lang="en-US"/>
        </a:p>
      </dgm:t>
    </dgm:pt>
    <dgm:pt modelId="{F7499445-980F-4D13-AF1A-9FD416433F13}" type="parTrans" cxnId="{920B09A7-9509-4A36-B6B1-DBF5B8804C0B}">
      <dgm:prSet/>
      <dgm:spPr/>
      <dgm:t>
        <a:bodyPr/>
        <a:lstStyle/>
        <a:p>
          <a:pPr algn="ctr"/>
          <a:endParaRPr lang="es-ES"/>
        </a:p>
      </dgm:t>
    </dgm:pt>
    <dgm:pt modelId="{D82298E3-5F3D-4A7D-8BEB-EC5005D22403}" type="sibTrans" cxnId="{920B09A7-9509-4A36-B6B1-DBF5B8804C0B}">
      <dgm:prSet/>
      <dgm:spPr/>
      <dgm:t>
        <a:bodyPr/>
        <a:lstStyle/>
        <a:p>
          <a:pPr algn="ctr"/>
          <a:endParaRPr lang="es-ES"/>
        </a:p>
      </dgm:t>
    </dgm:pt>
    <dgm:pt modelId="{5E39715B-9E4C-4F41-870A-0A98236537D5}" type="pres">
      <dgm:prSet presAssocID="{246748C2-CA04-499C-B496-7964E60C4E21}" presName="diagram" presStyleCnt="0">
        <dgm:presLayoutVars>
          <dgm:dir/>
          <dgm:resizeHandles val="exact"/>
        </dgm:presLayoutVars>
      </dgm:prSet>
      <dgm:spPr/>
      <dgm:t>
        <a:bodyPr/>
        <a:lstStyle/>
        <a:p>
          <a:endParaRPr lang="es-ES"/>
        </a:p>
      </dgm:t>
    </dgm:pt>
    <dgm:pt modelId="{2B02C450-8FA6-4690-AFEE-D44F190C390B}" type="pres">
      <dgm:prSet presAssocID="{4811B502-5747-45EF-917A-C4DA7A3D2C75}" presName="node" presStyleLbl="node1" presStyleIdx="0" presStyleCnt="3">
        <dgm:presLayoutVars>
          <dgm:bulletEnabled val="1"/>
        </dgm:presLayoutVars>
      </dgm:prSet>
      <dgm:spPr/>
      <dgm:t>
        <a:bodyPr/>
        <a:lstStyle/>
        <a:p>
          <a:endParaRPr lang="es-ES"/>
        </a:p>
      </dgm:t>
    </dgm:pt>
    <dgm:pt modelId="{930DD1AD-1FEF-41A0-AC2D-FBB8C43F6946}" type="pres">
      <dgm:prSet presAssocID="{7607105D-07C8-4915-8B28-C9E791183471}" presName="sibTrans" presStyleCnt="0"/>
      <dgm:spPr/>
    </dgm:pt>
    <dgm:pt modelId="{8C24DA86-A49E-45D7-AE6C-ADEAAC31937B}" type="pres">
      <dgm:prSet presAssocID="{47F3A7EB-935D-46CF-9FE4-07452F7C0902}" presName="node" presStyleLbl="node1" presStyleIdx="1" presStyleCnt="3">
        <dgm:presLayoutVars>
          <dgm:bulletEnabled val="1"/>
        </dgm:presLayoutVars>
      </dgm:prSet>
      <dgm:spPr/>
      <dgm:t>
        <a:bodyPr/>
        <a:lstStyle/>
        <a:p>
          <a:endParaRPr lang="es-ES"/>
        </a:p>
      </dgm:t>
    </dgm:pt>
    <dgm:pt modelId="{0820B56D-EBB0-4FC1-A1F1-1508F51225B1}" type="pres">
      <dgm:prSet presAssocID="{D015AFC1-176D-4ECF-8D2C-F8A72C9FA68D}" presName="sibTrans" presStyleCnt="0"/>
      <dgm:spPr/>
    </dgm:pt>
    <dgm:pt modelId="{BA382493-4DBD-4191-B610-28EB2F39B577}" type="pres">
      <dgm:prSet presAssocID="{F68206AA-3643-44E1-AD3C-5A37867598B9}" presName="node" presStyleLbl="node1" presStyleIdx="2" presStyleCnt="3" custScaleX="123113">
        <dgm:presLayoutVars>
          <dgm:bulletEnabled val="1"/>
        </dgm:presLayoutVars>
      </dgm:prSet>
      <dgm:spPr/>
      <dgm:t>
        <a:bodyPr/>
        <a:lstStyle/>
        <a:p>
          <a:endParaRPr lang="es-ES"/>
        </a:p>
      </dgm:t>
    </dgm:pt>
  </dgm:ptLst>
  <dgm:cxnLst>
    <dgm:cxn modelId="{852AC989-6907-4E84-BA92-0C0957E24ABB}" type="presOf" srcId="{F68206AA-3643-44E1-AD3C-5A37867598B9}" destId="{BA382493-4DBD-4191-B610-28EB2F39B577}" srcOrd="0" destOrd="0" presId="urn:microsoft.com/office/officeart/2005/8/layout/default#1"/>
    <dgm:cxn modelId="{0E77398E-455B-4DB6-9D8E-086A1B2283E9}" srcId="{246748C2-CA04-499C-B496-7964E60C4E21}" destId="{4811B502-5747-45EF-917A-C4DA7A3D2C75}" srcOrd="0" destOrd="0" parTransId="{A850D584-069E-43CC-BBF6-677E6A5942AE}" sibTransId="{7607105D-07C8-4915-8B28-C9E791183471}"/>
    <dgm:cxn modelId="{6E9086BB-487D-4FE6-A3B2-3811EBEE30DF}" type="presOf" srcId="{4811B502-5747-45EF-917A-C4DA7A3D2C75}" destId="{2B02C450-8FA6-4690-AFEE-D44F190C390B}" srcOrd="0" destOrd="0" presId="urn:microsoft.com/office/officeart/2005/8/layout/default#1"/>
    <dgm:cxn modelId="{920B09A7-9509-4A36-B6B1-DBF5B8804C0B}" srcId="{246748C2-CA04-499C-B496-7964E60C4E21}" destId="{F68206AA-3643-44E1-AD3C-5A37867598B9}" srcOrd="2" destOrd="0" parTransId="{F7499445-980F-4D13-AF1A-9FD416433F13}" sibTransId="{D82298E3-5F3D-4A7D-8BEB-EC5005D22403}"/>
    <dgm:cxn modelId="{DFA4F820-A22A-4493-8EC8-BC3E54ACC0C9}" type="presOf" srcId="{47F3A7EB-935D-46CF-9FE4-07452F7C0902}" destId="{8C24DA86-A49E-45D7-AE6C-ADEAAC31937B}" srcOrd="0" destOrd="0" presId="urn:microsoft.com/office/officeart/2005/8/layout/default#1"/>
    <dgm:cxn modelId="{B942D9BC-3AB1-412D-A2D3-08DD16F2EB29}" type="presOf" srcId="{246748C2-CA04-499C-B496-7964E60C4E21}" destId="{5E39715B-9E4C-4F41-870A-0A98236537D5}" srcOrd="0" destOrd="0" presId="urn:microsoft.com/office/officeart/2005/8/layout/default#1"/>
    <dgm:cxn modelId="{72B29251-C46C-4392-83CC-BB315DFD5E15}" srcId="{246748C2-CA04-499C-B496-7964E60C4E21}" destId="{47F3A7EB-935D-46CF-9FE4-07452F7C0902}" srcOrd="1" destOrd="0" parTransId="{376008D3-5095-4607-BDD7-9A90DEAED4A3}" sibTransId="{D015AFC1-176D-4ECF-8D2C-F8A72C9FA68D}"/>
    <dgm:cxn modelId="{95CC842F-69F6-4AF2-B1F0-73252790E131}" type="presParOf" srcId="{5E39715B-9E4C-4F41-870A-0A98236537D5}" destId="{2B02C450-8FA6-4690-AFEE-D44F190C390B}" srcOrd="0" destOrd="0" presId="urn:microsoft.com/office/officeart/2005/8/layout/default#1"/>
    <dgm:cxn modelId="{244C1052-C421-40D7-AFA9-78CBA9219328}" type="presParOf" srcId="{5E39715B-9E4C-4F41-870A-0A98236537D5}" destId="{930DD1AD-1FEF-41A0-AC2D-FBB8C43F6946}" srcOrd="1" destOrd="0" presId="urn:microsoft.com/office/officeart/2005/8/layout/default#1"/>
    <dgm:cxn modelId="{7DEEA0BA-7ED7-4CBD-B64E-407FFE000177}" type="presParOf" srcId="{5E39715B-9E4C-4F41-870A-0A98236537D5}" destId="{8C24DA86-A49E-45D7-AE6C-ADEAAC31937B}" srcOrd="2" destOrd="0" presId="urn:microsoft.com/office/officeart/2005/8/layout/default#1"/>
    <dgm:cxn modelId="{21D8FB14-BB7F-4BE9-8663-A445CB68C72B}" type="presParOf" srcId="{5E39715B-9E4C-4F41-870A-0A98236537D5}" destId="{0820B56D-EBB0-4FC1-A1F1-1508F51225B1}" srcOrd="3" destOrd="0" presId="urn:microsoft.com/office/officeart/2005/8/layout/default#1"/>
    <dgm:cxn modelId="{D3C0B0E6-8386-40B6-A4E7-4E6F9EC88D3D}" type="presParOf" srcId="{5E39715B-9E4C-4F41-870A-0A98236537D5}" destId="{BA382493-4DBD-4191-B610-28EB2F39B577}" srcOrd="4"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4CA1335-56E6-4346-9453-097060F3D6A7}" type="doc">
      <dgm:prSet loTypeId="urn:microsoft.com/office/officeart/2005/8/layout/matrix2" loCatId="matrix" qsTypeId="urn:microsoft.com/office/officeart/2005/8/quickstyle/3d1" qsCatId="3D" csTypeId="urn:microsoft.com/office/officeart/2005/8/colors/colorful1#5" csCatId="colorful" phldr="1"/>
      <dgm:spPr/>
      <dgm:t>
        <a:bodyPr/>
        <a:lstStyle/>
        <a:p>
          <a:endParaRPr lang="es-MX"/>
        </a:p>
      </dgm:t>
    </dgm:pt>
    <dgm:pt modelId="{46C9756F-CCE4-4D12-ACD1-D797216CC03A}">
      <dgm:prSet phldrT="[Texto]"/>
      <dgm:spPr/>
      <dgm:t>
        <a:bodyPr/>
        <a:lstStyle/>
        <a:p>
          <a:pPr algn="ctr"/>
          <a:r>
            <a:rPr lang="es-MX"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a:p>
      </dgm:t>
    </dgm:pt>
    <dgm:pt modelId="{C5386915-822D-4C71-BD92-4C1B69DA4CB2}" type="sibTrans" cxnId="{0203E791-2CF4-4DAA-A0FC-6C0A6F2B82C4}">
      <dgm:prSet/>
      <dgm:spPr/>
      <dgm:t>
        <a:bodyPr/>
        <a:lstStyle/>
        <a:p>
          <a:pPr algn="ctr"/>
          <a:endParaRPr lang="es-MX"/>
        </a:p>
      </dgm:t>
    </dgm:pt>
    <dgm:pt modelId="{19DDDD1C-0702-4AB9-B509-2ACFC37E9598}">
      <dgm:prSet phldrT="[Texto]"/>
      <dgm:spPr/>
      <dgm:t>
        <a:bodyPr/>
        <a:lstStyle/>
        <a:p>
          <a:pPr algn="l">
            <a:buFont typeface="Times New Roman" panose="02020603050405020304" pitchFamily="18" charset="0"/>
            <a:buChar char="•"/>
          </a:pPr>
          <a:r>
            <a:rPr lang="es-MX"/>
            <a:t>Excelente desempeño programático, con el 100% de las metas programadas y las realizadas.</a:t>
          </a:r>
        </a:p>
      </dgm:t>
    </dgm:pt>
    <dgm:pt modelId="{FAB4775F-A80C-4A45-A0C4-55BBAAD8CE23}" type="parTrans" cxnId="{5B03AFFB-FF0B-448F-9B03-C2F4BFA1EF76}">
      <dgm:prSet/>
      <dgm:spPr/>
      <dgm:t>
        <a:bodyPr/>
        <a:lstStyle/>
        <a:p>
          <a:pPr algn="ctr"/>
          <a:endParaRPr lang="es-MX"/>
        </a:p>
      </dgm:t>
    </dgm:pt>
    <dgm:pt modelId="{7F688140-F2C5-4AE2-A281-9F9A37333382}" type="sibTrans" cxnId="{5B03AFFB-FF0B-448F-9B03-C2F4BFA1EF76}">
      <dgm:prSet/>
      <dgm:spPr/>
      <dgm:t>
        <a:bodyPr/>
        <a:lstStyle/>
        <a:p>
          <a:pPr algn="ctr"/>
          <a:endParaRPr lang="es-MX"/>
        </a:p>
      </dgm:t>
    </dgm:pt>
    <dgm:pt modelId="{A33CBD7E-E11F-4AB8-A3AF-C13A8DDA2A79}">
      <dgm:prSet phldrT="[Texto]"/>
      <dgm:spPr/>
      <dgm:t>
        <a:bodyPr/>
        <a:lstStyle/>
        <a:p>
          <a:pPr algn="l"/>
          <a:r>
            <a:rPr lang="es-MX"/>
            <a:t>Implementar indicadores de impacto social.</a:t>
          </a:r>
        </a:p>
      </dgm:t>
    </dgm:pt>
    <dgm:pt modelId="{59623B86-B42E-4007-83FB-431D3C13ACCF}" type="parTrans" cxnId="{CD430AF3-038B-45B8-AB70-734B9E60B17C}">
      <dgm:prSet/>
      <dgm:spPr/>
      <dgm:t>
        <a:bodyPr/>
        <a:lstStyle/>
        <a:p>
          <a:pPr algn="ctr"/>
          <a:endParaRPr lang="es-MX"/>
        </a:p>
      </dgm:t>
    </dgm:pt>
    <dgm:pt modelId="{A3EA3C72-8D0A-42DF-833A-0B039E3C0C49}" type="sibTrans" cxnId="{CD430AF3-038B-45B8-AB70-734B9E60B17C}">
      <dgm:prSet/>
      <dgm:spPr/>
      <dgm:t>
        <a:bodyPr/>
        <a:lstStyle/>
        <a:p>
          <a:pPr algn="ctr"/>
          <a:endParaRPr lang="es-MX"/>
        </a:p>
      </dgm:t>
    </dgm:pt>
    <dgm:pt modelId="{19ABF894-3508-4401-A164-459BBE81202B}">
      <dgm:prSet phldrT="[Texto]"/>
      <dgm:spPr/>
      <dgm:t>
        <a:bodyPr/>
        <a:lstStyle/>
        <a:p>
          <a:pPr algn="ctr"/>
          <a:r>
            <a:rPr lang="es-MX"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a:p>
      </dgm:t>
    </dgm:pt>
    <dgm:pt modelId="{D4EE7F09-6EE3-467C-89AB-0947452B0054}" type="sibTrans" cxnId="{A1C091F5-00F0-46A7-A694-E5132CF0AB61}">
      <dgm:prSet/>
      <dgm:spPr/>
      <dgm:t>
        <a:bodyPr/>
        <a:lstStyle/>
        <a:p>
          <a:pPr algn="ctr"/>
          <a:endParaRPr lang="es-MX"/>
        </a:p>
      </dgm:t>
    </dgm:pt>
    <dgm:pt modelId="{C392657F-842A-4FC9-9BFF-3EAD136DE72D}">
      <dgm:prSet phldrT="[Texto]"/>
      <dgm:spPr/>
      <dgm:t>
        <a:bodyPr/>
        <a:lstStyle/>
        <a:p>
          <a:pPr algn="ctr"/>
          <a:r>
            <a:rPr lang="es-MX"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a:p>
      </dgm:t>
    </dgm:pt>
    <dgm:pt modelId="{75BDBAE0-7F47-4216-A152-7C5BDF4D9178}" type="sibTrans" cxnId="{8677D54F-5922-4D21-A289-FA784F32CBC1}">
      <dgm:prSet/>
      <dgm:spPr/>
      <dgm:t>
        <a:bodyPr/>
        <a:lstStyle/>
        <a:p>
          <a:pPr algn="ctr"/>
          <a:endParaRPr lang="es-MX"/>
        </a:p>
      </dgm:t>
    </dgm:pt>
    <dgm:pt modelId="{4EF32E9F-8DD0-401F-8E5A-E9C8612CC2C6}">
      <dgm:prSet phldrT="[Texto]"/>
      <dgm:spPr/>
      <dgm:t>
        <a:bodyPr/>
        <a:lstStyle/>
        <a:p>
          <a:pPr algn="ctr"/>
          <a:r>
            <a:rPr lang="es-MX"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a:p>
      </dgm:t>
    </dgm:pt>
    <dgm:pt modelId="{6346373B-E96B-40A9-AC02-965F662264EB}" type="sibTrans" cxnId="{2FE95770-AC42-4FA8-B6A1-6F5E5DACCD72}">
      <dgm:prSet/>
      <dgm:spPr/>
      <dgm:t>
        <a:bodyPr/>
        <a:lstStyle/>
        <a:p>
          <a:pPr algn="ctr"/>
          <a:endParaRPr lang="es-MX"/>
        </a:p>
      </dgm:t>
    </dgm:pt>
    <dgm:pt modelId="{F9D22F2A-FECB-4DDA-BF65-DAA44963E5AC}">
      <dgm:prSet phldrT="[Texto]"/>
      <dgm:spPr/>
      <dgm:t>
        <a:bodyPr/>
        <a:lstStyle/>
        <a:p>
          <a:pPr algn="just"/>
          <a:r>
            <a:rPr lang="es-MX"/>
            <a:t>Que la Federación solicite evidencias del seguimiento y avance respecto al desarrollo de las metas programadas.</a:t>
          </a:r>
        </a:p>
      </dgm:t>
    </dgm:pt>
    <dgm:pt modelId="{1258CD2A-66B0-4D3A-B997-7F58D5F00F94}" type="parTrans" cxnId="{9791AE4F-52FC-423F-AB36-4C4ECCE42017}">
      <dgm:prSet/>
      <dgm:spPr/>
      <dgm:t>
        <a:bodyPr/>
        <a:lstStyle/>
        <a:p>
          <a:pPr algn="ctr"/>
          <a:endParaRPr lang="es-MX"/>
        </a:p>
      </dgm:t>
    </dgm:pt>
    <dgm:pt modelId="{788EE15F-337E-44F7-86B4-1AD14C9354B7}" type="sibTrans" cxnId="{9791AE4F-52FC-423F-AB36-4C4ECCE42017}">
      <dgm:prSet/>
      <dgm:spPr/>
      <dgm:t>
        <a:bodyPr/>
        <a:lstStyle/>
        <a:p>
          <a:pPr algn="ctr"/>
          <a:endParaRPr lang="es-MX"/>
        </a:p>
      </dgm:t>
    </dgm:pt>
    <dgm:pt modelId="{81454504-0CE2-4BEF-A2A7-4B4001366991}">
      <dgm:prSet phldrT="[Texto]"/>
      <dgm:spPr/>
      <dgm:t>
        <a:bodyPr/>
        <a:lstStyle/>
        <a:p>
          <a:pPr algn="l"/>
          <a:r>
            <a:rPr lang="es-MX"/>
            <a:t>No se cuenta con indicadores de impacto social.</a:t>
          </a:r>
        </a:p>
      </dgm:t>
    </dgm:pt>
    <dgm:pt modelId="{4AC740A1-1432-4E76-B8D8-544BBC82C3D4}" type="parTrans" cxnId="{2F789E35-F5E1-43B8-9DEE-009294315709}">
      <dgm:prSet/>
      <dgm:spPr/>
      <dgm:t>
        <a:bodyPr/>
        <a:lstStyle/>
        <a:p>
          <a:pPr algn="ctr"/>
          <a:endParaRPr lang="es-MX"/>
        </a:p>
      </dgm:t>
    </dgm:pt>
    <dgm:pt modelId="{CCFFA1BF-4F26-42FE-9DC3-6907668A20A5}" type="sibTrans" cxnId="{2F789E35-F5E1-43B8-9DEE-009294315709}">
      <dgm:prSet/>
      <dgm:spPr/>
      <dgm:t>
        <a:bodyPr/>
        <a:lstStyle/>
        <a:p>
          <a:pPr algn="ctr"/>
          <a:endParaRPr lang="es-MX"/>
        </a:p>
      </dgm:t>
    </dgm:pt>
    <dgm:pt modelId="{4D28C644-A279-45DC-B26C-CA2CCB7DA20D}">
      <dgm:prSet/>
      <dgm:spPr/>
      <dgm:t>
        <a:bodyPr/>
        <a:lstStyle/>
        <a:p>
          <a:r>
            <a:rPr lang="es-MX"/>
            <a:t>Participación activa tanto en el ámbito público como privado.</a:t>
          </a:r>
        </a:p>
      </dgm:t>
    </dgm:pt>
    <dgm:pt modelId="{8E03E93A-46A7-46C8-B1BF-83D3E43C98F2}" type="parTrans" cxnId="{8B93DA40-104E-464B-A7D4-68E0847D07DF}">
      <dgm:prSet/>
      <dgm:spPr/>
      <dgm:t>
        <a:bodyPr/>
        <a:lstStyle/>
        <a:p>
          <a:endParaRPr lang="es-MX"/>
        </a:p>
      </dgm:t>
    </dgm:pt>
    <dgm:pt modelId="{AC9DDEE1-DA1E-4B05-BD0A-C4576B988F37}" type="sibTrans" cxnId="{8B93DA40-104E-464B-A7D4-68E0847D07DF}">
      <dgm:prSet/>
      <dgm:spPr/>
      <dgm:t>
        <a:bodyPr/>
        <a:lstStyle/>
        <a:p>
          <a:endParaRPr lang="es-MX"/>
        </a:p>
      </dgm:t>
    </dgm:pt>
    <dgm:pt modelId="{7EE4DAFA-6DB2-44E0-A870-F337911E2D82}">
      <dgm:prSet/>
      <dgm:spPr/>
      <dgm:t>
        <a:bodyPr/>
        <a:lstStyle/>
        <a:p>
          <a:r>
            <a:rPr lang="es-MX"/>
            <a:t>Acciones especificas de sensibilización, las que pueden generar un impacto social.</a:t>
          </a:r>
        </a:p>
      </dgm:t>
    </dgm:pt>
    <dgm:pt modelId="{0DC10914-389F-4BBD-A5D7-3A33DBE54CB3}" type="parTrans" cxnId="{DCFCBEFA-3A8C-47E3-9491-69E491534CB2}">
      <dgm:prSet/>
      <dgm:spPr/>
      <dgm:t>
        <a:bodyPr/>
        <a:lstStyle/>
        <a:p>
          <a:endParaRPr lang="es-MX"/>
        </a:p>
      </dgm:t>
    </dgm:pt>
    <dgm:pt modelId="{D0936180-675A-4BD6-92AF-ED191891D80B}" type="sibTrans" cxnId="{DCFCBEFA-3A8C-47E3-9491-69E491534CB2}">
      <dgm:prSet/>
      <dgm:spPr/>
      <dgm:t>
        <a:bodyPr/>
        <a:lstStyle/>
        <a:p>
          <a:endParaRPr lang="es-MX"/>
        </a:p>
      </dgm:t>
    </dgm:pt>
    <dgm:pt modelId="{6802A810-FF4F-4225-A25F-0CAB29D4767C}">
      <dgm:prSet phldrT="[Texto]"/>
      <dgm:spPr/>
      <dgm:t>
        <a:bodyPr/>
        <a:lstStyle/>
        <a:p>
          <a:pPr algn="l"/>
          <a:r>
            <a:rPr lang="es-MX"/>
            <a:t>Disminuir la Brecha de Desigualdad entre las Mujeres y Hombres del Estado de Baja California.</a:t>
          </a:r>
        </a:p>
      </dgm:t>
    </dgm:pt>
    <dgm:pt modelId="{DE8D4D6F-9444-428A-B939-B881F3716DC5}" type="parTrans" cxnId="{029C7040-4C06-40A3-9F78-0FADF20E99AE}">
      <dgm:prSet/>
      <dgm:spPr/>
      <dgm:t>
        <a:bodyPr/>
        <a:lstStyle/>
        <a:p>
          <a:endParaRPr lang="es-MX"/>
        </a:p>
      </dgm:t>
    </dgm:pt>
    <dgm:pt modelId="{71A68134-8F1B-4460-9555-305D3F32772E}" type="sibTrans" cxnId="{029C7040-4C06-40A3-9F78-0FADF20E99AE}">
      <dgm:prSet/>
      <dgm:spPr/>
      <dgm:t>
        <a:bodyPr/>
        <a:lstStyle/>
        <a:p>
          <a:endParaRPr lang="es-MX"/>
        </a:p>
      </dgm:t>
    </dgm:pt>
    <dgm:pt modelId="{17FCBEB9-C598-46C3-8119-11CDB2B298C8}">
      <dgm:prSet/>
      <dgm:spPr/>
      <dgm:t>
        <a:bodyPr/>
        <a:lstStyle/>
        <a:p>
          <a:r>
            <a:rPr lang="es-MX"/>
            <a:t>Al no contar con Indicadores de Impacto social no se visualiza el resultado de las acciones de sensibilización emprendidas.</a:t>
          </a:r>
        </a:p>
      </dgm:t>
    </dgm:pt>
    <dgm:pt modelId="{A1A488E4-6AC7-473E-87CF-62C2C87C4C1C}" type="parTrans" cxnId="{C0D7F6BB-0B00-4866-B2B1-9A314985925E}">
      <dgm:prSet/>
      <dgm:spPr/>
      <dgm:t>
        <a:bodyPr/>
        <a:lstStyle/>
        <a:p>
          <a:endParaRPr lang="es-MX"/>
        </a:p>
      </dgm:t>
    </dgm:pt>
    <dgm:pt modelId="{705D19D3-3B1E-45FF-9689-5E9F44858C82}" type="sibTrans" cxnId="{C0D7F6BB-0B00-4866-B2B1-9A314985925E}">
      <dgm:prSet/>
      <dgm:spPr/>
      <dgm:t>
        <a:bodyPr/>
        <a:lstStyle/>
        <a:p>
          <a:endParaRPr lang="es-MX"/>
        </a:p>
      </dgm:t>
    </dgm:pt>
    <dgm:pt modelId="{AC19DEFA-F2DD-4B2E-9495-0ED8AD78B858}">
      <dgm:prSet phldrT="[Texto]"/>
      <dgm:spPr/>
      <dgm:t>
        <a:bodyPr/>
        <a:lstStyle/>
        <a:p>
          <a:pPr algn="l"/>
          <a:r>
            <a:rPr lang="es-MX"/>
            <a:t>Encauzar metas y acciones hacia el cumplimiento del Objetivo General del Programa.</a:t>
          </a:r>
        </a:p>
      </dgm:t>
    </dgm:pt>
    <dgm:pt modelId="{1527BF13-4000-4E02-8F49-8C6A0A110AED}" type="parTrans" cxnId="{88B99964-95AC-4292-A7D0-E49C68E4C7DC}">
      <dgm:prSet/>
      <dgm:spPr/>
      <dgm:t>
        <a:bodyPr/>
        <a:lstStyle/>
        <a:p>
          <a:endParaRPr lang="es-MX"/>
        </a:p>
      </dgm:t>
    </dgm:pt>
    <dgm:pt modelId="{11330FF4-E6BE-4603-B9F6-4029FD69D56B}" type="sibTrans" cxnId="{88B99964-95AC-4292-A7D0-E49C68E4C7DC}">
      <dgm:prSet/>
      <dgm:spPr/>
      <dgm:t>
        <a:bodyPr/>
        <a:lstStyle/>
        <a:p>
          <a:endParaRPr lang="es-MX"/>
        </a:p>
      </dgm:t>
    </dgm:pt>
    <dgm:pt modelId="{D35E7A19-D059-4019-8540-8DF70C5E930B}">
      <dgm:prSet phldrT="[Texto]"/>
      <dgm:spPr/>
      <dgm:t>
        <a:bodyPr/>
        <a:lstStyle/>
        <a:p>
          <a:pPr algn="just"/>
          <a:r>
            <a:rPr lang="es-MX"/>
            <a:t>No se ejercicio al 100% el presupuesto.</a:t>
          </a:r>
        </a:p>
      </dgm:t>
    </dgm:pt>
    <dgm:pt modelId="{9A1A7AA1-D732-4E34-A1D4-5719B108D654}" type="parTrans" cxnId="{61B8212F-F35C-4C82-82C5-1634B7223184}">
      <dgm:prSet/>
      <dgm:spPr/>
      <dgm:t>
        <a:bodyPr/>
        <a:lstStyle/>
        <a:p>
          <a:endParaRPr lang="es-MX"/>
        </a:p>
      </dgm:t>
    </dgm:pt>
    <dgm:pt modelId="{E38DD24B-318C-48A9-969A-F65532D6E36D}" type="sibTrans" cxnId="{61B8212F-F35C-4C82-82C5-1634B7223184}">
      <dgm:prSet/>
      <dgm:spPr/>
      <dgm:t>
        <a:bodyPr/>
        <a:lstStyle/>
        <a:p>
          <a:endParaRPr lang="es-MX"/>
        </a:p>
      </dgm:t>
    </dgm:pt>
    <dgm:pt modelId="{77573A23-9CF4-4A85-8815-38ECA40C696D}">
      <dgm:prSet phldrT="[Texto]"/>
      <dgm:spPr/>
      <dgm:t>
        <a:bodyPr/>
        <a:lstStyle/>
        <a:p>
          <a:pPr algn="just"/>
          <a:r>
            <a:rPr lang="es-MX"/>
            <a:t>Tiene un enfoque limitado a la operación básica del programa, no genera impacto social.</a:t>
          </a:r>
        </a:p>
      </dgm:t>
    </dgm:pt>
    <dgm:pt modelId="{AA495779-1788-4B03-A31B-23DAFBBD25F0}" type="parTrans" cxnId="{AF3AF409-E374-49BD-B1B1-758A710D9E33}">
      <dgm:prSet/>
      <dgm:spPr/>
      <dgm:t>
        <a:bodyPr/>
        <a:lstStyle/>
        <a:p>
          <a:endParaRPr lang="es-MX"/>
        </a:p>
      </dgm:t>
    </dgm:pt>
    <dgm:pt modelId="{6C96CA4C-4629-4412-9C0A-79D60EE13941}" type="sibTrans" cxnId="{AF3AF409-E374-49BD-B1B1-758A710D9E33}">
      <dgm:prSet/>
      <dgm:spPr/>
      <dgm:t>
        <a:bodyPr/>
        <a:lstStyle/>
        <a:p>
          <a:endParaRPr lang="es-MX"/>
        </a:p>
      </dgm:t>
    </dgm:pt>
    <dgm:pt modelId="{976560C6-798E-4593-A523-D09165F2E763}">
      <dgm:prSet/>
      <dgm:spPr/>
      <dgm:t>
        <a:bodyPr/>
        <a:lstStyle/>
        <a:p>
          <a:r>
            <a:rPr lang="es-MX"/>
            <a:t>Los indicadores no permiten una evaluación real del trabajo que se realiza.</a:t>
          </a:r>
        </a:p>
      </dgm:t>
    </dgm:pt>
    <dgm:pt modelId="{52BD473D-B3FA-429A-8787-895617C7DE91}" type="parTrans" cxnId="{81EF1D5D-3697-4291-A67E-03F19A538F21}">
      <dgm:prSet/>
      <dgm:spPr/>
      <dgm:t>
        <a:bodyPr/>
        <a:lstStyle/>
        <a:p>
          <a:endParaRPr lang="es-MX"/>
        </a:p>
      </dgm:t>
    </dgm:pt>
    <dgm:pt modelId="{202873C2-1755-41BD-930F-BD066D940547}" type="sibTrans" cxnId="{81EF1D5D-3697-4291-A67E-03F19A538F21}">
      <dgm:prSet/>
      <dgm:spPr/>
      <dgm:t>
        <a:bodyPr/>
        <a:lstStyle/>
        <a:p>
          <a:endParaRPr lang="es-MX"/>
        </a:p>
      </dgm:t>
    </dgm:pt>
    <dgm:pt modelId="{918F5E93-6D6A-4938-A3BF-657CB09A9DFA}" type="pres">
      <dgm:prSet presAssocID="{F4CA1335-56E6-4346-9453-097060F3D6A7}" presName="matrix" presStyleCnt="0">
        <dgm:presLayoutVars>
          <dgm:chMax val="1"/>
          <dgm:dir/>
          <dgm:resizeHandles val="exact"/>
        </dgm:presLayoutVars>
      </dgm:prSet>
      <dgm:spPr/>
    </dgm:pt>
    <dgm:pt modelId="{9D139525-7B9D-4ADD-9374-DB235F1A32F5}" type="pres">
      <dgm:prSet presAssocID="{F4CA1335-56E6-4346-9453-097060F3D6A7}" presName="axisShape" presStyleLbl="bgShp" presStyleIdx="0" presStyleCnt="1"/>
      <dgm:spPr/>
    </dgm:pt>
    <dgm:pt modelId="{FAF5CB94-43E5-412C-AA62-7D4420376779}" type="pres">
      <dgm:prSet presAssocID="{F4CA1335-56E6-4346-9453-097060F3D6A7}" presName="rect1" presStyleLbl="node1" presStyleIdx="0" presStyleCnt="4">
        <dgm:presLayoutVars>
          <dgm:chMax val="0"/>
          <dgm:chPref val="0"/>
          <dgm:bulletEnabled val="1"/>
        </dgm:presLayoutVars>
      </dgm:prSet>
      <dgm:spPr/>
    </dgm:pt>
    <dgm:pt modelId="{A4E26831-7858-4CBD-9EA0-D2C60DB28083}" type="pres">
      <dgm:prSet presAssocID="{F4CA1335-56E6-4346-9453-097060F3D6A7}" presName="rect2" presStyleLbl="node1" presStyleIdx="1" presStyleCnt="4">
        <dgm:presLayoutVars>
          <dgm:chMax val="0"/>
          <dgm:chPref val="0"/>
          <dgm:bulletEnabled val="1"/>
        </dgm:presLayoutVars>
      </dgm:prSet>
      <dgm:spPr/>
    </dgm:pt>
    <dgm:pt modelId="{6C4F255D-B293-407A-9116-5C520B7A916D}" type="pres">
      <dgm:prSet presAssocID="{F4CA1335-56E6-4346-9453-097060F3D6A7}" presName="rect3" presStyleLbl="node1" presStyleIdx="2" presStyleCnt="4" custLinFactNeighborX="-3457" custLinFactNeighborY="1975">
        <dgm:presLayoutVars>
          <dgm:chMax val="0"/>
          <dgm:chPref val="0"/>
          <dgm:bulletEnabled val="1"/>
        </dgm:presLayoutVars>
      </dgm:prSet>
      <dgm:spPr/>
    </dgm:pt>
    <dgm:pt modelId="{69DB9CFC-5868-4C4E-959A-0FD0913BB5ED}" type="pres">
      <dgm:prSet presAssocID="{F4CA1335-56E6-4346-9453-097060F3D6A7}" presName="rect4" presStyleLbl="node1" presStyleIdx="3" presStyleCnt="4">
        <dgm:presLayoutVars>
          <dgm:chMax val="0"/>
          <dgm:chPref val="0"/>
          <dgm:bulletEnabled val="1"/>
        </dgm:presLayoutVars>
      </dgm:prSet>
      <dgm:spPr/>
    </dgm:pt>
  </dgm:ptLst>
  <dgm:cxnLst>
    <dgm:cxn modelId="{7ABD9F06-3679-476C-A4B0-A5E7C9D96C73}" type="presOf" srcId="{4D28C644-A279-45DC-B26C-CA2CCB7DA20D}" destId="{FAF5CB94-43E5-412C-AA62-7D4420376779}" srcOrd="0" destOrd="2" presId="urn:microsoft.com/office/officeart/2005/8/layout/matrix2"/>
    <dgm:cxn modelId="{AF3AF409-E374-49BD-B1B1-758A710D9E33}" srcId="{C392657F-842A-4FC9-9BFF-3EAD136DE72D}" destId="{77573A23-9CF4-4A85-8815-38ECA40C696D}" srcOrd="2" destOrd="0" parTransId="{AA495779-1788-4B03-A31B-23DAFBBD25F0}" sibTransId="{6C96CA4C-4629-4412-9C0A-79D60EE13941}"/>
    <dgm:cxn modelId="{6316D50B-8E3E-435C-8AA2-06CE69F977B1}" type="presOf" srcId="{AC19DEFA-F2DD-4B2E-9495-0ED8AD78B858}" destId="{A4E26831-7858-4CBD-9EA0-D2C60DB28083}" srcOrd="0" destOrd="3" presId="urn:microsoft.com/office/officeart/2005/8/layout/matrix2"/>
    <dgm:cxn modelId="{61B8212F-F35C-4C82-82C5-1634B7223184}" srcId="{C392657F-842A-4FC9-9BFF-3EAD136DE72D}" destId="{D35E7A19-D059-4019-8540-8DF70C5E930B}" srcOrd="1" destOrd="0" parTransId="{9A1A7AA1-D732-4E34-A1D4-5719B108D654}" sibTransId="{E38DD24B-318C-48A9-969A-F65532D6E36D}"/>
    <dgm:cxn modelId="{2F789E35-F5E1-43B8-9DEE-009294315709}" srcId="{4EF32E9F-8DD0-401F-8E5A-E9C8612CC2C6}" destId="{81454504-0CE2-4BEF-A2A7-4B4001366991}" srcOrd="0" destOrd="0" parTransId="{4AC740A1-1432-4E76-B8D8-544BBC82C3D4}" sibTransId="{CCFFA1BF-4F26-42FE-9DC3-6907668A20A5}"/>
    <dgm:cxn modelId="{029C7040-4C06-40A3-9F78-0FADF20E99AE}" srcId="{19ABF894-3508-4401-A164-459BBE81202B}" destId="{6802A810-FF4F-4225-A25F-0CAB29D4767C}" srcOrd="1" destOrd="0" parTransId="{DE8D4D6F-9444-428A-B939-B881F3716DC5}" sibTransId="{71A68134-8F1B-4460-9555-305D3F32772E}"/>
    <dgm:cxn modelId="{8B93DA40-104E-464B-A7D4-68E0847D07DF}" srcId="{46C9756F-CCE4-4D12-ACD1-D797216CC03A}" destId="{4D28C644-A279-45DC-B26C-CA2CCB7DA20D}" srcOrd="1" destOrd="0" parTransId="{8E03E93A-46A7-46C8-B1BF-83D3E43C98F2}" sibTransId="{AC9DDEE1-DA1E-4B05-BD0A-C4576B988F37}"/>
    <dgm:cxn modelId="{81EF1D5D-3697-4291-A67E-03F19A538F21}" srcId="{4EF32E9F-8DD0-401F-8E5A-E9C8612CC2C6}" destId="{976560C6-798E-4593-A523-D09165F2E763}" srcOrd="2" destOrd="0" parTransId="{52BD473D-B3FA-429A-8787-895617C7DE91}" sibTransId="{202873C2-1755-41BD-930F-BD066D940547}"/>
    <dgm:cxn modelId="{F4598544-E0F4-458B-9DF8-CFF9F0617985}" type="presOf" srcId="{81454504-0CE2-4BEF-A2A7-4B4001366991}" destId="{69DB9CFC-5868-4C4E-959A-0FD0913BB5ED}" srcOrd="0" destOrd="1" presId="urn:microsoft.com/office/officeart/2005/8/layout/matrix2"/>
    <dgm:cxn modelId="{D2E58844-4009-4A7E-8B33-79A36AB2B0AD}" type="presOf" srcId="{4EF32E9F-8DD0-401F-8E5A-E9C8612CC2C6}" destId="{69DB9CFC-5868-4C4E-959A-0FD0913BB5ED}" srcOrd="0" destOrd="0" presId="urn:microsoft.com/office/officeart/2005/8/layout/matrix2"/>
    <dgm:cxn modelId="{88B99964-95AC-4292-A7D0-E49C68E4C7DC}" srcId="{19ABF894-3508-4401-A164-459BBE81202B}" destId="{AC19DEFA-F2DD-4B2E-9495-0ED8AD78B858}" srcOrd="2" destOrd="0" parTransId="{1527BF13-4000-4E02-8F49-8C6A0A110AED}" sibTransId="{11330FF4-E6BE-4603-B9F6-4029FD69D56B}"/>
    <dgm:cxn modelId="{9791AE4F-52FC-423F-AB36-4C4ECCE42017}" srcId="{C392657F-842A-4FC9-9BFF-3EAD136DE72D}" destId="{F9D22F2A-FECB-4DDA-BF65-DAA44963E5AC}" srcOrd="0" destOrd="0" parTransId="{1258CD2A-66B0-4D3A-B997-7F58D5F00F94}" sibTransId="{788EE15F-337E-44F7-86B4-1AD14C9354B7}"/>
    <dgm:cxn modelId="{8677D54F-5922-4D21-A289-FA784F32CBC1}" srcId="{F4CA1335-56E6-4346-9453-097060F3D6A7}" destId="{C392657F-842A-4FC9-9BFF-3EAD136DE72D}" srcOrd="2" destOrd="0" parTransId="{CBF2CF64-1E31-4FCF-AACE-BEB9443384A7}" sibTransId="{75BDBAE0-7F47-4216-A152-7C5BDF4D9178}"/>
    <dgm:cxn modelId="{2FE95770-AC42-4FA8-B6A1-6F5E5DACCD72}" srcId="{F4CA1335-56E6-4346-9453-097060F3D6A7}" destId="{4EF32E9F-8DD0-401F-8E5A-E9C8612CC2C6}" srcOrd="3" destOrd="0" parTransId="{EFB22554-01EB-425A-80CF-F03506B12370}" sibTransId="{6346373B-E96B-40A9-AC02-965F662264EB}"/>
    <dgm:cxn modelId="{E069D557-396E-4E65-BB60-413B33CA7E30}" type="presOf" srcId="{77573A23-9CF4-4A85-8815-38ECA40C696D}" destId="{6C4F255D-B293-407A-9116-5C520B7A916D}" srcOrd="0" destOrd="3" presId="urn:microsoft.com/office/officeart/2005/8/layout/matrix2"/>
    <dgm:cxn modelId="{2F8F7A7D-6AA1-46CA-917E-CAB6FD1E3D79}" type="presOf" srcId="{F9D22F2A-FECB-4DDA-BF65-DAA44963E5AC}" destId="{6C4F255D-B293-407A-9116-5C520B7A916D}" srcOrd="0" destOrd="1" presId="urn:microsoft.com/office/officeart/2005/8/layout/matrix2"/>
    <dgm:cxn modelId="{EB68B188-2F4A-492C-938E-6EE98A692510}" type="presOf" srcId="{C392657F-842A-4FC9-9BFF-3EAD136DE72D}" destId="{6C4F255D-B293-407A-9116-5C520B7A916D}" srcOrd="0" destOrd="0" presId="urn:microsoft.com/office/officeart/2005/8/layout/matrix2"/>
    <dgm:cxn modelId="{0203E791-2CF4-4DAA-A0FC-6C0A6F2B82C4}" srcId="{F4CA1335-56E6-4346-9453-097060F3D6A7}" destId="{46C9756F-CCE4-4D12-ACD1-D797216CC03A}" srcOrd="0" destOrd="0" parTransId="{3EF52405-B67D-4977-94DE-A2F4CB4FB48A}" sibTransId="{C5386915-822D-4C71-BD92-4C1B69DA4CB2}"/>
    <dgm:cxn modelId="{20C33E97-EF61-442E-82F6-607904482A12}" type="presOf" srcId="{17FCBEB9-C598-46C3-8119-11CDB2B298C8}" destId="{69DB9CFC-5868-4C4E-959A-0FD0913BB5ED}" srcOrd="0" destOrd="2" presId="urn:microsoft.com/office/officeart/2005/8/layout/matrix2"/>
    <dgm:cxn modelId="{900E9FB3-8638-4BFA-AB3E-D73CA02A8AD7}" type="presOf" srcId="{D35E7A19-D059-4019-8540-8DF70C5E930B}" destId="{6C4F255D-B293-407A-9116-5C520B7A916D}" srcOrd="0" destOrd="2" presId="urn:microsoft.com/office/officeart/2005/8/layout/matrix2"/>
    <dgm:cxn modelId="{3368AFB8-DA2A-4B3B-82C4-5E626638AEFE}" type="presOf" srcId="{19DDDD1C-0702-4AB9-B509-2ACFC37E9598}" destId="{FAF5CB94-43E5-412C-AA62-7D4420376779}" srcOrd="0" destOrd="1" presId="urn:microsoft.com/office/officeart/2005/8/layout/matrix2"/>
    <dgm:cxn modelId="{C0D7F6BB-0B00-4866-B2B1-9A314985925E}" srcId="{4EF32E9F-8DD0-401F-8E5A-E9C8612CC2C6}" destId="{17FCBEB9-C598-46C3-8119-11CDB2B298C8}" srcOrd="1" destOrd="0" parTransId="{A1A488E4-6AC7-473E-87CF-62C2C87C4C1C}" sibTransId="{705D19D3-3B1E-45FF-9689-5E9F44858C82}"/>
    <dgm:cxn modelId="{512851BC-1FED-43B9-B75D-5B121854F8D9}" type="presOf" srcId="{976560C6-798E-4593-A523-D09165F2E763}" destId="{69DB9CFC-5868-4C4E-959A-0FD0913BB5ED}" srcOrd="0" destOrd="3" presId="urn:microsoft.com/office/officeart/2005/8/layout/matrix2"/>
    <dgm:cxn modelId="{199A4AC0-D126-44B4-B7C4-8E08C7A0CD4B}" type="presOf" srcId="{19ABF894-3508-4401-A164-459BBE81202B}" destId="{A4E26831-7858-4CBD-9EA0-D2C60DB28083}" srcOrd="0" destOrd="0" presId="urn:microsoft.com/office/officeart/2005/8/layout/matrix2"/>
    <dgm:cxn modelId="{864E06C9-6A20-419D-90ED-ACBA88FDFAC5}" type="presOf" srcId="{46C9756F-CCE4-4D12-ACD1-D797216CC03A}" destId="{FAF5CB94-43E5-412C-AA62-7D4420376779}" srcOrd="0" destOrd="0" presId="urn:microsoft.com/office/officeart/2005/8/layout/matrix2"/>
    <dgm:cxn modelId="{014EF9D5-1162-4A87-9D04-D394C3D09860}" type="presOf" srcId="{F4CA1335-56E6-4346-9453-097060F3D6A7}" destId="{918F5E93-6D6A-4938-A3BF-657CB09A9DFA}" srcOrd="0" destOrd="0" presId="urn:microsoft.com/office/officeart/2005/8/layout/matrix2"/>
    <dgm:cxn modelId="{6EAAB1E6-DE7E-4D11-AA82-30CB17E02A75}" type="presOf" srcId="{6802A810-FF4F-4225-A25F-0CAB29D4767C}" destId="{A4E26831-7858-4CBD-9EA0-D2C60DB28083}" srcOrd="0" destOrd="2" presId="urn:microsoft.com/office/officeart/2005/8/layout/matrix2"/>
    <dgm:cxn modelId="{72AC3EE8-98A0-48DD-AF8F-D56BCC9B624D}" type="presOf" srcId="{7EE4DAFA-6DB2-44E0-A870-F337911E2D82}" destId="{FAF5CB94-43E5-412C-AA62-7D4420376779}" srcOrd="0" destOrd="3" presId="urn:microsoft.com/office/officeart/2005/8/layout/matrix2"/>
    <dgm:cxn modelId="{CD430AF3-038B-45B8-AB70-734B9E60B17C}" srcId="{19ABF894-3508-4401-A164-459BBE81202B}" destId="{A33CBD7E-E11F-4AB8-A3AF-C13A8DDA2A79}" srcOrd="0" destOrd="0" parTransId="{59623B86-B42E-4007-83FB-431D3C13ACCF}" sibTransId="{A3EA3C72-8D0A-42DF-833A-0B039E3C0C49}"/>
    <dgm:cxn modelId="{A1C091F5-00F0-46A7-A694-E5132CF0AB61}" srcId="{F4CA1335-56E6-4346-9453-097060F3D6A7}" destId="{19ABF894-3508-4401-A164-459BBE81202B}" srcOrd="1" destOrd="0" parTransId="{2CA84A1E-717E-4343-91F9-1F3D3B74D005}" sibTransId="{D4EE7F09-6EE3-467C-89AB-0947452B0054}"/>
    <dgm:cxn modelId="{DCFCBEFA-3A8C-47E3-9491-69E491534CB2}" srcId="{46C9756F-CCE4-4D12-ACD1-D797216CC03A}" destId="{7EE4DAFA-6DB2-44E0-A870-F337911E2D82}" srcOrd="2" destOrd="0" parTransId="{0DC10914-389F-4BBD-A5D7-3A33DBE54CB3}" sibTransId="{D0936180-675A-4BD6-92AF-ED191891D80B}"/>
    <dgm:cxn modelId="{5B03AFFB-FF0B-448F-9B03-C2F4BFA1EF76}" srcId="{46C9756F-CCE4-4D12-ACD1-D797216CC03A}" destId="{19DDDD1C-0702-4AB9-B509-2ACFC37E9598}" srcOrd="0" destOrd="0" parTransId="{FAB4775F-A80C-4A45-A0C4-55BBAAD8CE23}" sibTransId="{7F688140-F2C5-4AE2-A281-9F9A37333382}"/>
    <dgm:cxn modelId="{14DADAFE-CC5C-45E7-BEA8-F84F27E32BE8}" type="presOf" srcId="{A33CBD7E-E11F-4AB8-A3AF-C13A8DDA2A79}" destId="{A4E26831-7858-4CBD-9EA0-D2C60DB28083}" srcOrd="0" destOrd="1" presId="urn:microsoft.com/office/officeart/2005/8/layout/matrix2"/>
    <dgm:cxn modelId="{0B7AC151-BDA0-47EB-A25A-3483AAD2F792}" type="presParOf" srcId="{918F5E93-6D6A-4938-A3BF-657CB09A9DFA}" destId="{9D139525-7B9D-4ADD-9374-DB235F1A32F5}" srcOrd="0" destOrd="0" presId="urn:microsoft.com/office/officeart/2005/8/layout/matrix2"/>
    <dgm:cxn modelId="{BF6EECF6-A1AD-44C6-9767-099D0DEE15E7}" type="presParOf" srcId="{918F5E93-6D6A-4938-A3BF-657CB09A9DFA}" destId="{FAF5CB94-43E5-412C-AA62-7D4420376779}" srcOrd="1" destOrd="0" presId="urn:microsoft.com/office/officeart/2005/8/layout/matrix2"/>
    <dgm:cxn modelId="{ED2DA903-EAC7-4F56-8062-E2CBE173A42D}" type="presParOf" srcId="{918F5E93-6D6A-4938-A3BF-657CB09A9DFA}" destId="{A4E26831-7858-4CBD-9EA0-D2C60DB28083}" srcOrd="2" destOrd="0" presId="urn:microsoft.com/office/officeart/2005/8/layout/matrix2"/>
    <dgm:cxn modelId="{931800C5-7AE9-4508-B2F2-B0D793A304A7}" type="presParOf" srcId="{918F5E93-6D6A-4938-A3BF-657CB09A9DFA}" destId="{6C4F255D-B293-407A-9116-5C520B7A916D}" srcOrd="3" destOrd="0" presId="urn:microsoft.com/office/officeart/2005/8/layout/matrix2"/>
    <dgm:cxn modelId="{A240A14B-DA22-4A69-97BD-58D3753DE6D7}" type="presParOf" srcId="{918F5E93-6D6A-4938-A3BF-657CB09A9DFA}" destId="{69DB9CFC-5868-4C4E-959A-0FD0913BB5ED}" srcOrd="4" destOrd="0" presId="urn:microsoft.com/office/officeart/2005/8/layout/matrix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2696B12-7C3C-41C5-9DE8-875D1003CE0B}" type="doc">
      <dgm:prSet loTypeId="urn:microsoft.com/office/officeart/2005/8/layout/hProcess4" loCatId="process" qsTypeId="urn:microsoft.com/office/officeart/2005/8/quickstyle/3d1" qsCatId="3D" csTypeId="urn:microsoft.com/office/officeart/2005/8/colors/colorful2" csCatId="colorful" phldr="1"/>
      <dgm:spPr/>
    </dgm:pt>
    <dgm:pt modelId="{B31EB824-045D-40C5-BFD1-B3D6BDCA5A1E}">
      <dgm:prSet phldrT="[Texto]"/>
      <dgm:spPr/>
      <dgm:t>
        <a:bodyPr/>
        <a:lstStyle/>
        <a:p>
          <a:pPr algn="ctr"/>
          <a:r>
            <a:rPr lang="es-MX"/>
            <a:t>Cumplimiento del Objetivo General</a:t>
          </a:r>
        </a:p>
      </dgm:t>
    </dgm:pt>
    <dgm:pt modelId="{E8D66386-7FC5-4070-B5F7-37EE432F8BC1}" type="parTrans" cxnId="{D54FFF83-6F00-4B1C-B105-C5E73707E29E}">
      <dgm:prSet/>
      <dgm:spPr/>
      <dgm:t>
        <a:bodyPr/>
        <a:lstStyle/>
        <a:p>
          <a:pPr algn="ctr"/>
          <a:endParaRPr lang="es-MX"/>
        </a:p>
      </dgm:t>
    </dgm:pt>
    <dgm:pt modelId="{5BBE6061-33CB-4581-9971-349BD84C314A}" type="sibTrans" cxnId="{D54FFF83-6F00-4B1C-B105-C5E73707E29E}">
      <dgm:prSet/>
      <dgm:spPr/>
      <dgm:t>
        <a:bodyPr/>
        <a:lstStyle/>
        <a:p>
          <a:pPr algn="ctr"/>
          <a:endParaRPr lang="es-MX"/>
        </a:p>
      </dgm:t>
    </dgm:pt>
    <dgm:pt modelId="{599DF904-B8E3-46BA-932B-8AC42CBE89E8}">
      <dgm:prSet phldrT="[Texto]"/>
      <dgm:spPr/>
      <dgm:t>
        <a:bodyPr/>
        <a:lstStyle/>
        <a:p>
          <a:pPr algn="ctr"/>
          <a:r>
            <a:rPr lang="es-MX"/>
            <a:t>100%</a:t>
          </a:r>
        </a:p>
      </dgm:t>
    </dgm:pt>
    <dgm:pt modelId="{69D369C0-5FED-4831-91DD-EF30A311D182}" type="parTrans" cxnId="{CF44343A-FDCE-4D34-A90D-1E42D746944C}">
      <dgm:prSet/>
      <dgm:spPr/>
      <dgm:t>
        <a:bodyPr/>
        <a:lstStyle/>
        <a:p>
          <a:pPr algn="ctr"/>
          <a:endParaRPr lang="es-MX"/>
        </a:p>
      </dgm:t>
    </dgm:pt>
    <dgm:pt modelId="{EBB8E13C-2EF6-439F-B2A9-DF4118ACFCC8}" type="sibTrans" cxnId="{CF44343A-FDCE-4D34-A90D-1E42D746944C}">
      <dgm:prSet/>
      <dgm:spPr/>
      <dgm:t>
        <a:bodyPr/>
        <a:lstStyle/>
        <a:p>
          <a:pPr algn="ctr"/>
          <a:endParaRPr lang="es-MX"/>
        </a:p>
      </dgm:t>
    </dgm:pt>
    <dgm:pt modelId="{6209CE26-41D7-4D57-9F47-E8641C7A4582}">
      <dgm:prSet custT="1"/>
      <dgm:spPr/>
      <dgm:t>
        <a:bodyPr/>
        <a:lstStyle/>
        <a:p>
          <a:pPr algn="just"/>
          <a:r>
            <a:rPr lang="es-MX" sz="1200"/>
            <a:t>Contribuir con acciones que permitan incorporar la perspectiva de género en la administración pública del estado a través del cumplimiento de las recomendaciones de la solicitud de alerta de género y compromisos pactados en el marco del convenio de igualdad de la CONAGO, para el Estado de Baja California </a:t>
          </a:r>
        </a:p>
      </dgm:t>
    </dgm:pt>
    <dgm:pt modelId="{ABD3F59B-6EED-4F92-9E78-D0AC5A487EBD}" type="parTrans" cxnId="{C361239C-463D-47D9-9F80-55B3B91F4A0E}">
      <dgm:prSet/>
      <dgm:spPr/>
      <dgm:t>
        <a:bodyPr/>
        <a:lstStyle/>
        <a:p>
          <a:endParaRPr lang="es-MX"/>
        </a:p>
      </dgm:t>
    </dgm:pt>
    <dgm:pt modelId="{85CDBD5D-D02A-449D-B2CF-B0C7A9554F07}" type="sibTrans" cxnId="{C361239C-463D-47D9-9F80-55B3B91F4A0E}">
      <dgm:prSet/>
      <dgm:spPr/>
      <dgm:t>
        <a:bodyPr/>
        <a:lstStyle/>
        <a:p>
          <a:endParaRPr lang="es-MX"/>
        </a:p>
      </dgm:t>
    </dgm:pt>
    <dgm:pt modelId="{A939C07C-3778-45CC-9E62-57B67FCBFA40}" type="pres">
      <dgm:prSet presAssocID="{72696B12-7C3C-41C5-9DE8-875D1003CE0B}" presName="Name0" presStyleCnt="0">
        <dgm:presLayoutVars>
          <dgm:dir/>
          <dgm:animLvl val="lvl"/>
          <dgm:resizeHandles val="exact"/>
        </dgm:presLayoutVars>
      </dgm:prSet>
      <dgm:spPr/>
    </dgm:pt>
    <dgm:pt modelId="{6AF20966-8A6A-4E50-98FE-602DB294A4C8}" type="pres">
      <dgm:prSet presAssocID="{72696B12-7C3C-41C5-9DE8-875D1003CE0B}" presName="tSp" presStyleCnt="0"/>
      <dgm:spPr/>
    </dgm:pt>
    <dgm:pt modelId="{FD9E4E2F-7A34-4796-BB0B-108CF083FFEB}" type="pres">
      <dgm:prSet presAssocID="{72696B12-7C3C-41C5-9DE8-875D1003CE0B}" presName="bSp" presStyleCnt="0"/>
      <dgm:spPr/>
    </dgm:pt>
    <dgm:pt modelId="{8879EDAE-AE48-4D2F-8722-5B8B51AC085C}" type="pres">
      <dgm:prSet presAssocID="{72696B12-7C3C-41C5-9DE8-875D1003CE0B}" presName="process" presStyleCnt="0"/>
      <dgm:spPr/>
    </dgm:pt>
    <dgm:pt modelId="{2299A5F2-CD0F-4805-BDAA-0FFB3B2DB7A4}" type="pres">
      <dgm:prSet presAssocID="{B31EB824-045D-40C5-BFD1-B3D6BDCA5A1E}" presName="composite1" presStyleCnt="0"/>
      <dgm:spPr/>
    </dgm:pt>
    <dgm:pt modelId="{5DB4D8A2-3FD6-43F8-8ED1-430FB4EB5DF5}" type="pres">
      <dgm:prSet presAssocID="{B31EB824-045D-40C5-BFD1-B3D6BDCA5A1E}" presName="dummyNode1" presStyleLbl="node1" presStyleIdx="0" presStyleCnt="2"/>
      <dgm:spPr/>
    </dgm:pt>
    <dgm:pt modelId="{D2A25B80-555D-42C3-808A-A17E269F32D5}" type="pres">
      <dgm:prSet presAssocID="{B31EB824-045D-40C5-BFD1-B3D6BDCA5A1E}" presName="childNode1" presStyleLbl="bgAcc1" presStyleIdx="0" presStyleCnt="2" custScaleX="196283" custScaleY="204481" custLinFactNeighborX="3257" custLinFactNeighborY="0">
        <dgm:presLayoutVars>
          <dgm:bulletEnabled val="1"/>
        </dgm:presLayoutVars>
      </dgm:prSet>
      <dgm:spPr/>
      <dgm:t>
        <a:bodyPr/>
        <a:lstStyle/>
        <a:p>
          <a:endParaRPr lang="es-ES"/>
        </a:p>
      </dgm:t>
    </dgm:pt>
    <dgm:pt modelId="{DC7071ED-56C4-4979-8413-831FB91A4F24}" type="pres">
      <dgm:prSet presAssocID="{B31EB824-045D-40C5-BFD1-B3D6BDCA5A1E}" presName="childNode1tx" presStyleLbl="bgAcc1" presStyleIdx="0" presStyleCnt="2">
        <dgm:presLayoutVars>
          <dgm:bulletEnabled val="1"/>
        </dgm:presLayoutVars>
      </dgm:prSet>
      <dgm:spPr/>
      <dgm:t>
        <a:bodyPr/>
        <a:lstStyle/>
        <a:p>
          <a:endParaRPr lang="es-ES"/>
        </a:p>
      </dgm:t>
    </dgm:pt>
    <dgm:pt modelId="{F7278816-EDEE-4801-BC34-7A1F35B21816}" type="pres">
      <dgm:prSet presAssocID="{B31EB824-045D-40C5-BFD1-B3D6BDCA5A1E}" presName="parentNode1" presStyleLbl="node1" presStyleIdx="0" presStyleCnt="2" custScaleX="159754" custLinFactNeighborX="-67141" custLinFactNeighborY="95638">
        <dgm:presLayoutVars>
          <dgm:chMax val="1"/>
          <dgm:bulletEnabled val="1"/>
        </dgm:presLayoutVars>
      </dgm:prSet>
      <dgm:spPr/>
      <dgm:t>
        <a:bodyPr/>
        <a:lstStyle/>
        <a:p>
          <a:endParaRPr lang="es-ES"/>
        </a:p>
      </dgm:t>
    </dgm:pt>
    <dgm:pt modelId="{83A293EA-B66C-4C60-A80D-BD67A7F6F2AA}" type="pres">
      <dgm:prSet presAssocID="{B31EB824-045D-40C5-BFD1-B3D6BDCA5A1E}" presName="connSite1" presStyleCnt="0"/>
      <dgm:spPr/>
    </dgm:pt>
    <dgm:pt modelId="{FE6C8C44-F723-41DE-95A4-A67E769E0480}" type="pres">
      <dgm:prSet presAssocID="{5BBE6061-33CB-4581-9971-349BD84C314A}" presName="Name9" presStyleLbl="sibTrans2D1" presStyleIdx="0" presStyleCnt="1" custAng="0" custScaleX="99060" custLinFactNeighborX="13956" custLinFactNeighborY="7785"/>
      <dgm:spPr/>
      <dgm:t>
        <a:bodyPr/>
        <a:lstStyle/>
        <a:p>
          <a:endParaRPr lang="es-ES"/>
        </a:p>
      </dgm:t>
    </dgm:pt>
    <dgm:pt modelId="{3C3BEC2B-6F6A-4457-8F9D-57A025A794FC}" type="pres">
      <dgm:prSet presAssocID="{599DF904-B8E3-46BA-932B-8AC42CBE89E8}" presName="composite2" presStyleCnt="0"/>
      <dgm:spPr/>
    </dgm:pt>
    <dgm:pt modelId="{3D7B958C-3B56-4555-83C6-2CBD701EAF1E}" type="pres">
      <dgm:prSet presAssocID="{599DF904-B8E3-46BA-932B-8AC42CBE89E8}" presName="dummyNode2" presStyleLbl="node1" presStyleIdx="0" presStyleCnt="2"/>
      <dgm:spPr/>
    </dgm:pt>
    <dgm:pt modelId="{C41883F5-2170-451A-B088-F22D3F2B2ABE}" type="pres">
      <dgm:prSet presAssocID="{599DF904-B8E3-46BA-932B-8AC42CBE89E8}" presName="childNode2" presStyleLbl="bgAcc1" presStyleIdx="1" presStyleCnt="2" custLinFactNeighborX="15239" custLinFactNeighborY="739">
        <dgm:presLayoutVars>
          <dgm:bulletEnabled val="1"/>
        </dgm:presLayoutVars>
      </dgm:prSet>
      <dgm:spPr/>
    </dgm:pt>
    <dgm:pt modelId="{00B48D87-B183-479E-9751-793CAC09D7F9}" type="pres">
      <dgm:prSet presAssocID="{599DF904-B8E3-46BA-932B-8AC42CBE89E8}" presName="childNode2tx" presStyleLbl="bgAcc1" presStyleIdx="1" presStyleCnt="2">
        <dgm:presLayoutVars>
          <dgm:bulletEnabled val="1"/>
        </dgm:presLayoutVars>
      </dgm:prSet>
      <dgm:spPr/>
    </dgm:pt>
    <dgm:pt modelId="{9AF710D9-51A7-4148-B58D-E5F7A8C055A8}" type="pres">
      <dgm:prSet presAssocID="{599DF904-B8E3-46BA-932B-8AC42CBE89E8}" presName="parentNode2" presStyleLbl="node1" presStyleIdx="1" presStyleCnt="2" custScaleY="177719" custLinFactY="17462" custLinFactNeighborX="-18039" custLinFactNeighborY="100000">
        <dgm:presLayoutVars>
          <dgm:chMax val="0"/>
          <dgm:bulletEnabled val="1"/>
        </dgm:presLayoutVars>
      </dgm:prSet>
      <dgm:spPr/>
      <dgm:t>
        <a:bodyPr/>
        <a:lstStyle/>
        <a:p>
          <a:endParaRPr lang="es-ES"/>
        </a:p>
      </dgm:t>
    </dgm:pt>
    <dgm:pt modelId="{678D19B1-D5E3-4C4E-952D-17FC224977F2}" type="pres">
      <dgm:prSet presAssocID="{599DF904-B8E3-46BA-932B-8AC42CBE89E8}" presName="connSite2" presStyleCnt="0"/>
      <dgm:spPr/>
    </dgm:pt>
  </dgm:ptLst>
  <dgm:cxnLst>
    <dgm:cxn modelId="{C90AEB44-AEA2-4123-9181-88041250D36B}" type="presOf" srcId="{6209CE26-41D7-4D57-9F47-E8641C7A4582}" destId="{D2A25B80-555D-42C3-808A-A17E269F32D5}" srcOrd="0" destOrd="0" presId="urn:microsoft.com/office/officeart/2005/8/layout/hProcess4"/>
    <dgm:cxn modelId="{DB9FC7C4-2317-441B-9B1C-4AF236EE4578}" type="presOf" srcId="{5BBE6061-33CB-4581-9971-349BD84C314A}" destId="{FE6C8C44-F723-41DE-95A4-A67E769E0480}" srcOrd="0" destOrd="0" presId="urn:microsoft.com/office/officeart/2005/8/layout/hProcess4"/>
    <dgm:cxn modelId="{FD7FF789-7216-4055-9A84-7FEF5C053ACC}" type="presOf" srcId="{6209CE26-41D7-4D57-9F47-E8641C7A4582}" destId="{DC7071ED-56C4-4979-8413-831FB91A4F24}" srcOrd="1" destOrd="0" presId="urn:microsoft.com/office/officeart/2005/8/layout/hProcess4"/>
    <dgm:cxn modelId="{08C4C177-EF45-42DD-8308-0E4EF730C432}" type="presOf" srcId="{599DF904-B8E3-46BA-932B-8AC42CBE89E8}" destId="{9AF710D9-51A7-4148-B58D-E5F7A8C055A8}" srcOrd="0" destOrd="0" presId="urn:microsoft.com/office/officeart/2005/8/layout/hProcess4"/>
    <dgm:cxn modelId="{0B069500-5054-4FEE-993E-1DF131EECB60}" type="presOf" srcId="{B31EB824-045D-40C5-BFD1-B3D6BDCA5A1E}" destId="{F7278816-EDEE-4801-BC34-7A1F35B21816}" srcOrd="0" destOrd="0" presId="urn:microsoft.com/office/officeart/2005/8/layout/hProcess4"/>
    <dgm:cxn modelId="{CF44343A-FDCE-4D34-A90D-1E42D746944C}" srcId="{72696B12-7C3C-41C5-9DE8-875D1003CE0B}" destId="{599DF904-B8E3-46BA-932B-8AC42CBE89E8}" srcOrd="1" destOrd="0" parTransId="{69D369C0-5FED-4831-91DD-EF30A311D182}" sibTransId="{EBB8E13C-2EF6-439F-B2A9-DF4118ACFCC8}"/>
    <dgm:cxn modelId="{C361239C-463D-47D9-9F80-55B3B91F4A0E}" srcId="{B31EB824-045D-40C5-BFD1-B3D6BDCA5A1E}" destId="{6209CE26-41D7-4D57-9F47-E8641C7A4582}" srcOrd="0" destOrd="0" parTransId="{ABD3F59B-6EED-4F92-9E78-D0AC5A487EBD}" sibTransId="{85CDBD5D-D02A-449D-B2CF-B0C7A9554F07}"/>
    <dgm:cxn modelId="{1628351E-C8FB-42D5-9723-20F31B5DA067}" type="presOf" srcId="{72696B12-7C3C-41C5-9DE8-875D1003CE0B}" destId="{A939C07C-3778-45CC-9E62-57B67FCBFA40}" srcOrd="0" destOrd="0" presId="urn:microsoft.com/office/officeart/2005/8/layout/hProcess4"/>
    <dgm:cxn modelId="{D54FFF83-6F00-4B1C-B105-C5E73707E29E}" srcId="{72696B12-7C3C-41C5-9DE8-875D1003CE0B}" destId="{B31EB824-045D-40C5-BFD1-B3D6BDCA5A1E}" srcOrd="0" destOrd="0" parTransId="{E8D66386-7FC5-4070-B5F7-37EE432F8BC1}" sibTransId="{5BBE6061-33CB-4581-9971-349BD84C314A}"/>
    <dgm:cxn modelId="{9B1AF44B-3459-4230-9F57-87A38E68FC9C}" type="presParOf" srcId="{A939C07C-3778-45CC-9E62-57B67FCBFA40}" destId="{6AF20966-8A6A-4E50-98FE-602DB294A4C8}" srcOrd="0" destOrd="0" presId="urn:microsoft.com/office/officeart/2005/8/layout/hProcess4"/>
    <dgm:cxn modelId="{3C73D1A9-5082-4C29-9DBF-483162DB6A43}" type="presParOf" srcId="{A939C07C-3778-45CC-9E62-57B67FCBFA40}" destId="{FD9E4E2F-7A34-4796-BB0B-108CF083FFEB}" srcOrd="1" destOrd="0" presId="urn:microsoft.com/office/officeart/2005/8/layout/hProcess4"/>
    <dgm:cxn modelId="{E694448C-3568-408A-A576-67B84A018C81}" type="presParOf" srcId="{A939C07C-3778-45CC-9E62-57B67FCBFA40}" destId="{8879EDAE-AE48-4D2F-8722-5B8B51AC085C}" srcOrd="2" destOrd="0" presId="urn:microsoft.com/office/officeart/2005/8/layout/hProcess4"/>
    <dgm:cxn modelId="{A87E54B1-00D5-4E84-B3B8-88AF2858CECF}" type="presParOf" srcId="{8879EDAE-AE48-4D2F-8722-5B8B51AC085C}" destId="{2299A5F2-CD0F-4805-BDAA-0FFB3B2DB7A4}" srcOrd="0" destOrd="0" presId="urn:microsoft.com/office/officeart/2005/8/layout/hProcess4"/>
    <dgm:cxn modelId="{F18E68EC-55D8-4367-B4FB-F91D81A67F1E}" type="presParOf" srcId="{2299A5F2-CD0F-4805-BDAA-0FFB3B2DB7A4}" destId="{5DB4D8A2-3FD6-43F8-8ED1-430FB4EB5DF5}" srcOrd="0" destOrd="0" presId="urn:microsoft.com/office/officeart/2005/8/layout/hProcess4"/>
    <dgm:cxn modelId="{63260DBA-90BA-4ACF-AC44-6B64B98E48C2}" type="presParOf" srcId="{2299A5F2-CD0F-4805-BDAA-0FFB3B2DB7A4}" destId="{D2A25B80-555D-42C3-808A-A17E269F32D5}" srcOrd="1" destOrd="0" presId="urn:microsoft.com/office/officeart/2005/8/layout/hProcess4"/>
    <dgm:cxn modelId="{B6DA1E94-5135-4DD2-AEFA-572B03221B75}" type="presParOf" srcId="{2299A5F2-CD0F-4805-BDAA-0FFB3B2DB7A4}" destId="{DC7071ED-56C4-4979-8413-831FB91A4F24}" srcOrd="2" destOrd="0" presId="urn:microsoft.com/office/officeart/2005/8/layout/hProcess4"/>
    <dgm:cxn modelId="{7854AC88-A755-4BEE-90C9-FB6AA882223B}" type="presParOf" srcId="{2299A5F2-CD0F-4805-BDAA-0FFB3B2DB7A4}" destId="{F7278816-EDEE-4801-BC34-7A1F35B21816}" srcOrd="3" destOrd="0" presId="urn:microsoft.com/office/officeart/2005/8/layout/hProcess4"/>
    <dgm:cxn modelId="{E8D86C2C-2085-421E-A1A5-FEDC2651AEA0}" type="presParOf" srcId="{2299A5F2-CD0F-4805-BDAA-0FFB3B2DB7A4}" destId="{83A293EA-B66C-4C60-A80D-BD67A7F6F2AA}" srcOrd="4" destOrd="0" presId="urn:microsoft.com/office/officeart/2005/8/layout/hProcess4"/>
    <dgm:cxn modelId="{46C4AEFB-FB22-457F-8F01-86C73515099D}" type="presParOf" srcId="{8879EDAE-AE48-4D2F-8722-5B8B51AC085C}" destId="{FE6C8C44-F723-41DE-95A4-A67E769E0480}" srcOrd="1" destOrd="0" presId="urn:microsoft.com/office/officeart/2005/8/layout/hProcess4"/>
    <dgm:cxn modelId="{DE235F96-595B-4EBC-AC15-617704142214}" type="presParOf" srcId="{8879EDAE-AE48-4D2F-8722-5B8B51AC085C}" destId="{3C3BEC2B-6F6A-4457-8F9D-57A025A794FC}" srcOrd="2" destOrd="0" presId="urn:microsoft.com/office/officeart/2005/8/layout/hProcess4"/>
    <dgm:cxn modelId="{AA959F53-AADC-4AA2-855D-807C10B11C6A}" type="presParOf" srcId="{3C3BEC2B-6F6A-4457-8F9D-57A025A794FC}" destId="{3D7B958C-3B56-4555-83C6-2CBD701EAF1E}" srcOrd="0" destOrd="0" presId="urn:microsoft.com/office/officeart/2005/8/layout/hProcess4"/>
    <dgm:cxn modelId="{930B6314-F3AE-4A94-8C20-370AD300D1BF}" type="presParOf" srcId="{3C3BEC2B-6F6A-4457-8F9D-57A025A794FC}" destId="{C41883F5-2170-451A-B088-F22D3F2B2ABE}" srcOrd="1" destOrd="0" presId="urn:microsoft.com/office/officeart/2005/8/layout/hProcess4"/>
    <dgm:cxn modelId="{FA6F3959-E64F-47DD-B2D1-E7308647825D}" type="presParOf" srcId="{3C3BEC2B-6F6A-4457-8F9D-57A025A794FC}" destId="{00B48D87-B183-479E-9751-793CAC09D7F9}" srcOrd="2" destOrd="0" presId="urn:microsoft.com/office/officeart/2005/8/layout/hProcess4"/>
    <dgm:cxn modelId="{78F5F628-9E4C-41DF-8BAF-6B76C36FE0E0}" type="presParOf" srcId="{3C3BEC2B-6F6A-4457-8F9D-57A025A794FC}" destId="{9AF710D9-51A7-4148-B58D-E5F7A8C055A8}" srcOrd="3" destOrd="0" presId="urn:microsoft.com/office/officeart/2005/8/layout/hProcess4"/>
    <dgm:cxn modelId="{53B5B94B-FF63-4C44-82B7-50952F3EA444}" type="presParOf" srcId="{3C3BEC2B-6F6A-4457-8F9D-57A025A794FC}" destId="{678D19B1-D5E3-4C4E-952D-17FC224977F2}" srcOrd="4" destOrd="0" presId="urn:microsoft.com/office/officeart/2005/8/layout/h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719907A-2059-4F38-960D-D4B496D9AB70}" type="doc">
      <dgm:prSet loTypeId="urn:microsoft.com/office/officeart/2005/8/layout/arrow3" loCatId="relationship" qsTypeId="urn:microsoft.com/office/officeart/2005/8/quickstyle/3d1" qsCatId="3D" csTypeId="urn:microsoft.com/office/officeart/2005/8/colors/colorful3" csCatId="colorful" phldr="1"/>
      <dgm:spPr/>
      <dgm:t>
        <a:bodyPr/>
        <a:lstStyle/>
        <a:p>
          <a:endParaRPr lang="es-MX"/>
        </a:p>
      </dgm:t>
    </dgm:pt>
    <dgm:pt modelId="{61253E36-24DF-4250-A76D-D932AB7B2D5E}">
      <dgm:prSet phldrT="[Texto]"/>
      <dgm:spPr/>
      <dgm:t>
        <a:bodyPr/>
        <a:lstStyle/>
        <a:p>
          <a:r>
            <a:rPr lang="es-MX"/>
            <a:t>280 personas sensibilizadas respecto al tema</a:t>
          </a:r>
        </a:p>
      </dgm:t>
    </dgm:pt>
    <dgm:pt modelId="{C5E722C0-6A5D-4A11-831E-2CF3D133B02E}" type="parTrans" cxnId="{3E4B1EE0-9411-4350-90F8-84A2BE0EF11F}">
      <dgm:prSet/>
      <dgm:spPr/>
      <dgm:t>
        <a:bodyPr/>
        <a:lstStyle/>
        <a:p>
          <a:endParaRPr lang="es-MX"/>
        </a:p>
      </dgm:t>
    </dgm:pt>
    <dgm:pt modelId="{60CCBDB9-CDC4-4F70-9E8B-1671E705D1D9}" type="sibTrans" cxnId="{3E4B1EE0-9411-4350-90F8-84A2BE0EF11F}">
      <dgm:prSet/>
      <dgm:spPr/>
      <dgm:t>
        <a:bodyPr/>
        <a:lstStyle/>
        <a:p>
          <a:endParaRPr lang="es-MX"/>
        </a:p>
      </dgm:t>
    </dgm:pt>
    <dgm:pt modelId="{3531C02E-4ADC-499A-B9E5-5961CB6179FE}">
      <dgm:prSet phldrT="[Texto]"/>
      <dgm:spPr/>
      <dgm:t>
        <a:bodyPr/>
        <a:lstStyle/>
        <a:p>
          <a:r>
            <a:rPr lang="es-MX"/>
            <a:t>280 personas sensibilizadas respecto al tema</a:t>
          </a:r>
        </a:p>
      </dgm:t>
    </dgm:pt>
    <dgm:pt modelId="{B66ABCB4-9233-4B70-AFA1-8206550499B5}" type="parTrans" cxnId="{50519F11-9388-42C8-A6E2-D0A312BC8E91}">
      <dgm:prSet/>
      <dgm:spPr/>
      <dgm:t>
        <a:bodyPr/>
        <a:lstStyle/>
        <a:p>
          <a:endParaRPr lang="es-MX"/>
        </a:p>
      </dgm:t>
    </dgm:pt>
    <dgm:pt modelId="{80032C74-AD2C-403A-859D-1D938985B5E2}" type="sibTrans" cxnId="{50519F11-9388-42C8-A6E2-D0A312BC8E91}">
      <dgm:prSet/>
      <dgm:spPr/>
      <dgm:t>
        <a:bodyPr/>
        <a:lstStyle/>
        <a:p>
          <a:endParaRPr lang="es-MX"/>
        </a:p>
      </dgm:t>
    </dgm:pt>
    <dgm:pt modelId="{3A951ED3-0577-4FA4-8F1F-9B750BDEFD18}" type="pres">
      <dgm:prSet presAssocID="{9719907A-2059-4F38-960D-D4B496D9AB70}" presName="compositeShape" presStyleCnt="0">
        <dgm:presLayoutVars>
          <dgm:chMax val="2"/>
          <dgm:dir/>
          <dgm:resizeHandles val="exact"/>
        </dgm:presLayoutVars>
      </dgm:prSet>
      <dgm:spPr/>
      <dgm:t>
        <a:bodyPr/>
        <a:lstStyle/>
        <a:p>
          <a:endParaRPr lang="es-ES"/>
        </a:p>
      </dgm:t>
    </dgm:pt>
    <dgm:pt modelId="{E023CD3F-9B0A-4D5C-B6DB-D604C10E7FBA}" type="pres">
      <dgm:prSet presAssocID="{9719907A-2059-4F38-960D-D4B496D9AB70}" presName="divider" presStyleLbl="fgShp" presStyleIdx="0" presStyleCnt="1"/>
      <dgm:spPr/>
    </dgm:pt>
    <dgm:pt modelId="{3991B2AC-7C5E-4A35-817B-137E815E99B2}" type="pres">
      <dgm:prSet presAssocID="{61253E36-24DF-4250-A76D-D932AB7B2D5E}" presName="downArrow" presStyleLbl="node1" presStyleIdx="0" presStyleCnt="2" custAng="16200000" custScaleX="41667" custScaleY="178872" custLinFactNeighborX="-8245"/>
      <dgm:spPr/>
    </dgm:pt>
    <dgm:pt modelId="{7FA27B67-DEE4-499D-8F81-B1C889C9F962}" type="pres">
      <dgm:prSet presAssocID="{61253E36-24DF-4250-A76D-D932AB7B2D5E}" presName="downArrowText" presStyleLbl="revTx" presStyleIdx="0" presStyleCnt="2" custLinFactNeighborX="-529">
        <dgm:presLayoutVars>
          <dgm:bulletEnabled val="1"/>
        </dgm:presLayoutVars>
      </dgm:prSet>
      <dgm:spPr/>
      <dgm:t>
        <a:bodyPr/>
        <a:lstStyle/>
        <a:p>
          <a:endParaRPr lang="es-ES"/>
        </a:p>
      </dgm:t>
    </dgm:pt>
    <dgm:pt modelId="{8A4940D4-79F8-44E6-B701-0C7C3602074E}" type="pres">
      <dgm:prSet presAssocID="{3531C02E-4ADC-499A-B9E5-5961CB6179FE}" presName="upArrow" presStyleLbl="node1" presStyleIdx="1" presStyleCnt="2" custAng="16200000" custScaleX="40509" custScaleY="171008" custLinFactNeighborX="14656" custLinFactNeighborY="-1125"/>
      <dgm:spPr/>
    </dgm:pt>
    <dgm:pt modelId="{8B2A9A9B-30E7-4768-A82A-939CE268C5C4}" type="pres">
      <dgm:prSet presAssocID="{3531C02E-4ADC-499A-B9E5-5961CB6179FE}" presName="upArrowText" presStyleLbl="revTx" presStyleIdx="1" presStyleCnt="2">
        <dgm:presLayoutVars>
          <dgm:bulletEnabled val="1"/>
        </dgm:presLayoutVars>
      </dgm:prSet>
      <dgm:spPr/>
      <dgm:t>
        <a:bodyPr/>
        <a:lstStyle/>
        <a:p>
          <a:endParaRPr lang="es-ES"/>
        </a:p>
      </dgm:t>
    </dgm:pt>
  </dgm:ptLst>
  <dgm:cxnLst>
    <dgm:cxn modelId="{D86F1E3B-988C-4D37-9F6F-37D025DDDAE4}" type="presOf" srcId="{61253E36-24DF-4250-A76D-D932AB7B2D5E}" destId="{7FA27B67-DEE4-499D-8F81-B1C889C9F962}" srcOrd="0" destOrd="0" presId="urn:microsoft.com/office/officeart/2005/8/layout/arrow3"/>
    <dgm:cxn modelId="{50A2557D-0A56-4907-A7EC-B8EB23190C4A}" type="presOf" srcId="{9719907A-2059-4F38-960D-D4B496D9AB70}" destId="{3A951ED3-0577-4FA4-8F1F-9B750BDEFD18}" srcOrd="0" destOrd="0" presId="urn:microsoft.com/office/officeart/2005/8/layout/arrow3"/>
    <dgm:cxn modelId="{3E4B1EE0-9411-4350-90F8-84A2BE0EF11F}" srcId="{9719907A-2059-4F38-960D-D4B496D9AB70}" destId="{61253E36-24DF-4250-A76D-D932AB7B2D5E}" srcOrd="0" destOrd="0" parTransId="{C5E722C0-6A5D-4A11-831E-2CF3D133B02E}" sibTransId="{60CCBDB9-CDC4-4F70-9E8B-1671E705D1D9}"/>
    <dgm:cxn modelId="{3CEFFE43-CE54-4A4C-BB7A-B6AC7D413C05}" type="presOf" srcId="{3531C02E-4ADC-499A-B9E5-5961CB6179FE}" destId="{8B2A9A9B-30E7-4768-A82A-939CE268C5C4}" srcOrd="0" destOrd="0" presId="urn:microsoft.com/office/officeart/2005/8/layout/arrow3"/>
    <dgm:cxn modelId="{50519F11-9388-42C8-A6E2-D0A312BC8E91}" srcId="{9719907A-2059-4F38-960D-D4B496D9AB70}" destId="{3531C02E-4ADC-499A-B9E5-5961CB6179FE}" srcOrd="1" destOrd="0" parTransId="{B66ABCB4-9233-4B70-AFA1-8206550499B5}" sibTransId="{80032C74-AD2C-403A-859D-1D938985B5E2}"/>
    <dgm:cxn modelId="{BF1C72F0-B200-4B17-AECF-05EB5B0D90C4}" type="presParOf" srcId="{3A951ED3-0577-4FA4-8F1F-9B750BDEFD18}" destId="{E023CD3F-9B0A-4D5C-B6DB-D604C10E7FBA}" srcOrd="0" destOrd="0" presId="urn:microsoft.com/office/officeart/2005/8/layout/arrow3"/>
    <dgm:cxn modelId="{8A3216BC-FB14-4010-B01F-D965D4D9B73D}" type="presParOf" srcId="{3A951ED3-0577-4FA4-8F1F-9B750BDEFD18}" destId="{3991B2AC-7C5E-4A35-817B-137E815E99B2}" srcOrd="1" destOrd="0" presId="urn:microsoft.com/office/officeart/2005/8/layout/arrow3"/>
    <dgm:cxn modelId="{58B389FC-7654-41F9-828B-30C656F2360E}" type="presParOf" srcId="{3A951ED3-0577-4FA4-8F1F-9B750BDEFD18}" destId="{7FA27B67-DEE4-499D-8F81-B1C889C9F962}" srcOrd="2" destOrd="0" presId="urn:microsoft.com/office/officeart/2005/8/layout/arrow3"/>
    <dgm:cxn modelId="{E23923B2-8C09-487B-B700-CF4B0401A250}" type="presParOf" srcId="{3A951ED3-0577-4FA4-8F1F-9B750BDEFD18}" destId="{8A4940D4-79F8-44E6-B701-0C7C3602074E}" srcOrd="3" destOrd="0" presId="urn:microsoft.com/office/officeart/2005/8/layout/arrow3"/>
    <dgm:cxn modelId="{A3210D24-DE86-4A6D-AFEC-0E0878B7D497}" type="presParOf" srcId="{3A951ED3-0577-4FA4-8F1F-9B750BDEFD18}" destId="{8B2A9A9B-30E7-4768-A82A-939CE268C5C4}" srcOrd="4" destOrd="0" presId="urn:microsoft.com/office/officeart/2005/8/layout/arrow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AB65027-FCED-4C95-B8C3-1E09A8EECFF3}" type="doc">
      <dgm:prSet loTypeId="urn:microsoft.com/office/officeart/2005/8/layout/radial3" loCatId="cycle" qsTypeId="urn:microsoft.com/office/officeart/2005/8/quickstyle/3d5" qsCatId="3D" csTypeId="urn:microsoft.com/office/officeart/2005/8/colors/colorful3" csCatId="colorful" phldr="1"/>
      <dgm:spPr/>
    </dgm:pt>
    <dgm:pt modelId="{4D2FF9F1-327C-4B66-B58E-260C2BF8F12F}">
      <dgm:prSet phldrT="[Texto]" custT="1"/>
      <dgm:spPr/>
      <dgm:t>
        <a:bodyPr/>
        <a:lstStyle/>
        <a:p>
          <a:pPr algn="just"/>
          <a:r>
            <a:rPr lang="es-MX" sz="1200" b="1"/>
            <a:t>No existen evaluaciones previas del Programa</a:t>
          </a:r>
          <a:r>
            <a:rPr lang="es-MX" sz="1600" b="1"/>
            <a:t>.</a:t>
          </a:r>
        </a:p>
      </dgm:t>
    </dgm:pt>
    <dgm:pt modelId="{18CAB961-4A26-442A-9321-48A1D0E64DA9}" type="parTrans" cxnId="{2C141A46-A46D-4772-B339-D85F1F0586DA}">
      <dgm:prSet/>
      <dgm:spPr/>
      <dgm:t>
        <a:bodyPr/>
        <a:lstStyle/>
        <a:p>
          <a:endParaRPr lang="es-MX"/>
        </a:p>
      </dgm:t>
    </dgm:pt>
    <dgm:pt modelId="{2749BC55-1BF2-46AA-8626-BF2D568E68C8}" type="sibTrans" cxnId="{2C141A46-A46D-4772-B339-D85F1F0586DA}">
      <dgm:prSet/>
      <dgm:spPr/>
      <dgm:t>
        <a:bodyPr/>
        <a:lstStyle/>
        <a:p>
          <a:endParaRPr lang="es-MX"/>
        </a:p>
      </dgm:t>
    </dgm:pt>
    <dgm:pt modelId="{010B6BA7-B0EE-4B74-AE53-F297168071AD}" type="pres">
      <dgm:prSet presAssocID="{CAB65027-FCED-4C95-B8C3-1E09A8EECFF3}" presName="composite" presStyleCnt="0">
        <dgm:presLayoutVars>
          <dgm:chMax val="1"/>
          <dgm:dir/>
          <dgm:resizeHandles val="exact"/>
        </dgm:presLayoutVars>
      </dgm:prSet>
      <dgm:spPr/>
    </dgm:pt>
    <dgm:pt modelId="{BA167E6F-6D17-4369-B235-DADC59EB13AB}" type="pres">
      <dgm:prSet presAssocID="{CAB65027-FCED-4C95-B8C3-1E09A8EECFF3}" presName="radial" presStyleCnt="0">
        <dgm:presLayoutVars>
          <dgm:animLvl val="ctr"/>
        </dgm:presLayoutVars>
      </dgm:prSet>
      <dgm:spPr/>
    </dgm:pt>
    <dgm:pt modelId="{1943822B-BE02-4960-B632-1E339E7FA52E}" type="pres">
      <dgm:prSet presAssocID="{4D2FF9F1-327C-4B66-B58E-260C2BF8F12F}" presName="centerShape" presStyleLbl="vennNode1" presStyleIdx="0" presStyleCnt="1"/>
      <dgm:spPr/>
      <dgm:t>
        <a:bodyPr/>
        <a:lstStyle/>
        <a:p>
          <a:endParaRPr lang="es-ES"/>
        </a:p>
      </dgm:t>
    </dgm:pt>
  </dgm:ptLst>
  <dgm:cxnLst>
    <dgm:cxn modelId="{2C141A46-A46D-4772-B339-D85F1F0586DA}" srcId="{CAB65027-FCED-4C95-B8C3-1E09A8EECFF3}" destId="{4D2FF9F1-327C-4B66-B58E-260C2BF8F12F}" srcOrd="0" destOrd="0" parTransId="{18CAB961-4A26-442A-9321-48A1D0E64DA9}" sibTransId="{2749BC55-1BF2-46AA-8626-BF2D568E68C8}"/>
    <dgm:cxn modelId="{E3DDE74F-672A-448E-8B53-76BB8BD1E6F8}" type="presOf" srcId="{4D2FF9F1-327C-4B66-B58E-260C2BF8F12F}" destId="{1943822B-BE02-4960-B632-1E339E7FA52E}" srcOrd="0" destOrd="0" presId="urn:microsoft.com/office/officeart/2005/8/layout/radial3"/>
    <dgm:cxn modelId="{0106A495-CEF1-4FE4-B2D9-39FAA265C6AB}" type="presOf" srcId="{CAB65027-FCED-4C95-B8C3-1E09A8EECFF3}" destId="{010B6BA7-B0EE-4B74-AE53-F297168071AD}" srcOrd="0" destOrd="0" presId="urn:microsoft.com/office/officeart/2005/8/layout/radial3"/>
    <dgm:cxn modelId="{EBC23EE5-3675-45B6-98F3-F5C58605DCF7}" type="presParOf" srcId="{010B6BA7-B0EE-4B74-AE53-F297168071AD}" destId="{BA167E6F-6D17-4369-B235-DADC59EB13AB}" srcOrd="0" destOrd="0" presId="urn:microsoft.com/office/officeart/2005/8/layout/radial3"/>
    <dgm:cxn modelId="{867EACF5-1408-4E12-B1DA-25B327B72D92}" type="presParOf" srcId="{BA167E6F-6D17-4369-B235-DADC59EB13AB}" destId="{1943822B-BE02-4960-B632-1E339E7FA52E}" srcOrd="0" destOrd="0" presId="urn:microsoft.com/office/officeart/2005/8/layout/radial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3E7621D-995B-4C0C-BC73-65A171F73EBD}" type="doc">
      <dgm:prSet loTypeId="urn:microsoft.com/office/officeart/2005/8/layout/list1" loCatId="list" qsTypeId="urn:microsoft.com/office/officeart/2005/8/quickstyle/3d1" qsCatId="3D" csTypeId="urn:microsoft.com/office/officeart/2005/8/colors/colorful1#1" csCatId="colorful" phldr="1"/>
      <dgm:spPr/>
      <dgm:t>
        <a:bodyPr/>
        <a:lstStyle/>
        <a:p>
          <a:endParaRPr lang="es-MX"/>
        </a:p>
      </dgm:t>
    </dgm:pt>
    <dgm:pt modelId="{3D5E483F-CC57-44A7-B87C-721246CBF5D5}">
      <dgm:prSet phldrT="[Texto]" custT="1"/>
      <dgm:spPr/>
      <dgm:t>
        <a:bodyPr/>
        <a:lstStyle/>
        <a:p>
          <a:pPr algn="just"/>
          <a:r>
            <a:rPr lang="es-MX" sz="1600"/>
            <a:t>El porcentaje de cumplimiento programático es del 100%.Se encuentran incongruencias entre el objetivo general y las metas. </a:t>
          </a:r>
        </a:p>
      </dgm:t>
    </dgm:pt>
    <dgm:pt modelId="{19A4AB05-934B-4887-A931-E406FC1E6FEC}" type="parTrans" cxnId="{CD253A19-D5C6-452C-8B36-0F4467BBFF34}">
      <dgm:prSet/>
      <dgm:spPr/>
      <dgm:t>
        <a:bodyPr/>
        <a:lstStyle/>
        <a:p>
          <a:pPr algn="just"/>
          <a:endParaRPr lang="es-MX" sz="1600"/>
        </a:p>
      </dgm:t>
    </dgm:pt>
    <dgm:pt modelId="{321DAC07-D5F8-4DC6-82B5-92CF73316C96}" type="sibTrans" cxnId="{CD253A19-D5C6-452C-8B36-0F4467BBFF34}">
      <dgm:prSet/>
      <dgm:spPr/>
      <dgm:t>
        <a:bodyPr/>
        <a:lstStyle/>
        <a:p>
          <a:pPr algn="just"/>
          <a:endParaRPr lang="es-MX" sz="1600"/>
        </a:p>
      </dgm:t>
    </dgm:pt>
    <dgm:pt modelId="{C8456EB3-E8D6-4E17-9A24-7AABEDB19866}">
      <dgm:prSet phldrT="[Texto]" custT="1"/>
      <dgm:spPr/>
      <dgm:t>
        <a:bodyPr/>
        <a:lstStyle/>
        <a:p>
          <a:pPr algn="just"/>
          <a:r>
            <a:rPr lang="es-MX" sz="1600"/>
            <a:t>No se reporta continuidad en los productos realizados en ejercicios anteriores.</a:t>
          </a:r>
        </a:p>
      </dgm:t>
    </dgm:pt>
    <dgm:pt modelId="{977CD523-3A32-4CA9-8716-B131545CF13F}" type="parTrans" cxnId="{75FC0FA5-2094-4815-AB0F-79D3F1CCB6F3}">
      <dgm:prSet/>
      <dgm:spPr/>
      <dgm:t>
        <a:bodyPr/>
        <a:lstStyle/>
        <a:p>
          <a:pPr algn="just"/>
          <a:endParaRPr lang="es-MX" sz="1600"/>
        </a:p>
      </dgm:t>
    </dgm:pt>
    <dgm:pt modelId="{B6579C92-F0E1-4BF9-9AE5-F0B76D970542}" type="sibTrans" cxnId="{75FC0FA5-2094-4815-AB0F-79D3F1CCB6F3}">
      <dgm:prSet/>
      <dgm:spPr/>
      <dgm:t>
        <a:bodyPr/>
        <a:lstStyle/>
        <a:p>
          <a:pPr algn="just"/>
          <a:endParaRPr lang="es-MX" sz="1600"/>
        </a:p>
      </dgm:t>
    </dgm:pt>
    <dgm:pt modelId="{E14C8252-AD63-483A-8A3E-0F5ADAF09B94}">
      <dgm:prSet custT="1"/>
      <dgm:spPr/>
      <dgm:t>
        <a:bodyPr/>
        <a:lstStyle/>
        <a:p>
          <a:pPr algn="just"/>
          <a:r>
            <a:rPr lang="es-MX" sz="1600"/>
            <a:t>Los indicadores con que cuenta el programa no permiten hacer una medición real respecto a los avances en el tema de sensibilizacion de servidoras/es públicos.</a:t>
          </a:r>
        </a:p>
      </dgm:t>
    </dgm:pt>
    <dgm:pt modelId="{3AB178AF-F45B-4676-A927-9E2DFA958E96}" type="parTrans" cxnId="{630DD691-8620-4F79-BE14-EF831DBCD25B}">
      <dgm:prSet/>
      <dgm:spPr/>
      <dgm:t>
        <a:bodyPr/>
        <a:lstStyle/>
        <a:p>
          <a:pPr algn="just"/>
          <a:endParaRPr lang="es-MX" sz="1600"/>
        </a:p>
      </dgm:t>
    </dgm:pt>
    <dgm:pt modelId="{A15C40AA-725F-426E-AA89-32AB694E0626}" type="sibTrans" cxnId="{630DD691-8620-4F79-BE14-EF831DBCD25B}">
      <dgm:prSet/>
      <dgm:spPr/>
      <dgm:t>
        <a:bodyPr/>
        <a:lstStyle/>
        <a:p>
          <a:pPr algn="just"/>
          <a:endParaRPr lang="es-MX" sz="1600"/>
        </a:p>
      </dgm:t>
    </dgm:pt>
    <dgm:pt modelId="{08DCB2D3-516B-40C2-B833-65FC14FAF561}">
      <dgm:prSet custT="1"/>
      <dgm:spPr/>
      <dgm:t>
        <a:bodyPr/>
        <a:lstStyle/>
        <a:p>
          <a:r>
            <a:rPr lang="es-MX" sz="1600"/>
            <a:t>No se mide el Impacto del Programa.</a:t>
          </a:r>
        </a:p>
      </dgm:t>
    </dgm:pt>
    <dgm:pt modelId="{D07B1782-6FF0-498B-9282-D415D865D731}" type="parTrans" cxnId="{2217B57D-5564-48D6-8CEF-852E5B72E639}">
      <dgm:prSet/>
      <dgm:spPr/>
      <dgm:t>
        <a:bodyPr/>
        <a:lstStyle/>
        <a:p>
          <a:endParaRPr lang="es-MX"/>
        </a:p>
      </dgm:t>
    </dgm:pt>
    <dgm:pt modelId="{E172A183-9415-4EB3-B7E8-41CBC58FFEC1}" type="sibTrans" cxnId="{2217B57D-5564-48D6-8CEF-852E5B72E639}">
      <dgm:prSet/>
      <dgm:spPr/>
      <dgm:t>
        <a:bodyPr/>
        <a:lstStyle/>
        <a:p>
          <a:endParaRPr lang="es-MX"/>
        </a:p>
      </dgm:t>
    </dgm:pt>
    <dgm:pt modelId="{DF7CE529-05A7-4059-8647-69C069836882}">
      <dgm:prSet custT="1"/>
      <dgm:spPr/>
      <dgm:t>
        <a:bodyPr/>
        <a:lstStyle/>
        <a:p>
          <a:r>
            <a:rPr lang="es-MX" sz="1600"/>
            <a:t>Las metas no estan alineadas al Objetivo del Programa</a:t>
          </a:r>
          <a:r>
            <a:rPr lang="es-MX" sz="1200"/>
            <a:t>.</a:t>
          </a:r>
        </a:p>
      </dgm:t>
    </dgm:pt>
    <dgm:pt modelId="{D8C0C9E2-DD99-4DEF-9324-EAD109BEF1FF}" type="parTrans" cxnId="{5D4B7307-8F4D-4763-9BC5-5FFC2DC0C48A}">
      <dgm:prSet/>
      <dgm:spPr/>
      <dgm:t>
        <a:bodyPr/>
        <a:lstStyle/>
        <a:p>
          <a:endParaRPr lang="es-MX"/>
        </a:p>
      </dgm:t>
    </dgm:pt>
    <dgm:pt modelId="{5CC6AB44-3E9F-4E05-A4AC-31BA5D5C71F6}" type="sibTrans" cxnId="{5D4B7307-8F4D-4763-9BC5-5FFC2DC0C48A}">
      <dgm:prSet/>
      <dgm:spPr/>
      <dgm:t>
        <a:bodyPr/>
        <a:lstStyle/>
        <a:p>
          <a:endParaRPr lang="es-MX"/>
        </a:p>
      </dgm:t>
    </dgm:pt>
    <dgm:pt modelId="{C47583F2-3C24-40B8-992D-D0837BAC330C}" type="pres">
      <dgm:prSet presAssocID="{23E7621D-995B-4C0C-BC73-65A171F73EBD}" presName="linear" presStyleCnt="0">
        <dgm:presLayoutVars>
          <dgm:dir/>
          <dgm:animLvl val="lvl"/>
          <dgm:resizeHandles val="exact"/>
        </dgm:presLayoutVars>
      </dgm:prSet>
      <dgm:spPr/>
      <dgm:t>
        <a:bodyPr/>
        <a:lstStyle/>
        <a:p>
          <a:endParaRPr lang="es-ES"/>
        </a:p>
      </dgm:t>
    </dgm:pt>
    <dgm:pt modelId="{389602AB-1592-49BD-ACAB-30B4E6670839}" type="pres">
      <dgm:prSet presAssocID="{3D5E483F-CC57-44A7-B87C-721246CBF5D5}" presName="parentLin" presStyleCnt="0"/>
      <dgm:spPr/>
    </dgm:pt>
    <dgm:pt modelId="{B9CFA18C-94B7-4CD7-A38E-F4D3223A5397}" type="pres">
      <dgm:prSet presAssocID="{3D5E483F-CC57-44A7-B87C-721246CBF5D5}" presName="parentLeftMargin" presStyleLbl="node1" presStyleIdx="0" presStyleCnt="5"/>
      <dgm:spPr/>
      <dgm:t>
        <a:bodyPr/>
        <a:lstStyle/>
        <a:p>
          <a:endParaRPr lang="es-ES"/>
        </a:p>
      </dgm:t>
    </dgm:pt>
    <dgm:pt modelId="{1B2A0C0B-DA17-4857-A29A-33222158F28E}" type="pres">
      <dgm:prSet presAssocID="{3D5E483F-CC57-44A7-B87C-721246CBF5D5}" presName="parentText" presStyleLbl="node1" presStyleIdx="0" presStyleCnt="5" custScaleX="129266" custScaleY="207794">
        <dgm:presLayoutVars>
          <dgm:chMax val="0"/>
          <dgm:bulletEnabled val="1"/>
        </dgm:presLayoutVars>
      </dgm:prSet>
      <dgm:spPr/>
      <dgm:t>
        <a:bodyPr/>
        <a:lstStyle/>
        <a:p>
          <a:endParaRPr lang="es-ES"/>
        </a:p>
      </dgm:t>
    </dgm:pt>
    <dgm:pt modelId="{1A20BBCA-CD66-4319-9E8D-6A41C29E20BC}" type="pres">
      <dgm:prSet presAssocID="{3D5E483F-CC57-44A7-B87C-721246CBF5D5}" presName="negativeSpace" presStyleCnt="0"/>
      <dgm:spPr/>
    </dgm:pt>
    <dgm:pt modelId="{6CB2641B-8D5E-42A7-9276-79450C34AA9F}" type="pres">
      <dgm:prSet presAssocID="{3D5E483F-CC57-44A7-B87C-721246CBF5D5}" presName="childText" presStyleLbl="conFgAcc1" presStyleIdx="0" presStyleCnt="5">
        <dgm:presLayoutVars>
          <dgm:bulletEnabled val="1"/>
        </dgm:presLayoutVars>
      </dgm:prSet>
      <dgm:spPr/>
    </dgm:pt>
    <dgm:pt modelId="{5A37046B-B715-47DA-BB96-D2F3505C7D5A}" type="pres">
      <dgm:prSet presAssocID="{321DAC07-D5F8-4DC6-82B5-92CF73316C96}" presName="spaceBetweenRectangles" presStyleCnt="0"/>
      <dgm:spPr/>
    </dgm:pt>
    <dgm:pt modelId="{50A4AA3A-99F8-4659-AD4B-C3195DCB210D}" type="pres">
      <dgm:prSet presAssocID="{08DCB2D3-516B-40C2-B833-65FC14FAF561}" presName="parentLin" presStyleCnt="0"/>
      <dgm:spPr/>
    </dgm:pt>
    <dgm:pt modelId="{587F37DF-995C-4B5E-90F1-CD2B3963FD5E}" type="pres">
      <dgm:prSet presAssocID="{08DCB2D3-516B-40C2-B833-65FC14FAF561}" presName="parentLeftMargin" presStyleLbl="node1" presStyleIdx="0" presStyleCnt="5"/>
      <dgm:spPr/>
      <dgm:t>
        <a:bodyPr/>
        <a:lstStyle/>
        <a:p>
          <a:endParaRPr lang="es-ES"/>
        </a:p>
      </dgm:t>
    </dgm:pt>
    <dgm:pt modelId="{577A3037-1D21-4E26-BB92-51D59FACB588}" type="pres">
      <dgm:prSet presAssocID="{08DCB2D3-516B-40C2-B833-65FC14FAF561}" presName="parentText" presStyleLbl="node1" presStyleIdx="1" presStyleCnt="5" custScaleX="128643" custScaleY="144262" custLinFactNeighborX="10179">
        <dgm:presLayoutVars>
          <dgm:chMax val="0"/>
          <dgm:bulletEnabled val="1"/>
        </dgm:presLayoutVars>
      </dgm:prSet>
      <dgm:spPr/>
      <dgm:t>
        <a:bodyPr/>
        <a:lstStyle/>
        <a:p>
          <a:endParaRPr lang="es-ES"/>
        </a:p>
      </dgm:t>
    </dgm:pt>
    <dgm:pt modelId="{50B2D9CA-9B6D-4D53-842D-0F2985671D1B}" type="pres">
      <dgm:prSet presAssocID="{08DCB2D3-516B-40C2-B833-65FC14FAF561}" presName="negativeSpace" presStyleCnt="0"/>
      <dgm:spPr/>
    </dgm:pt>
    <dgm:pt modelId="{C4CABB22-D0B8-4382-B66C-0FD0722101CA}" type="pres">
      <dgm:prSet presAssocID="{08DCB2D3-516B-40C2-B833-65FC14FAF561}" presName="childText" presStyleLbl="conFgAcc1" presStyleIdx="1" presStyleCnt="5">
        <dgm:presLayoutVars>
          <dgm:bulletEnabled val="1"/>
        </dgm:presLayoutVars>
      </dgm:prSet>
      <dgm:spPr/>
    </dgm:pt>
    <dgm:pt modelId="{BDDC68D5-F5FF-47E5-8EAA-914C1F554468}" type="pres">
      <dgm:prSet presAssocID="{E172A183-9415-4EB3-B7E8-41CBC58FFEC1}" presName="spaceBetweenRectangles" presStyleCnt="0"/>
      <dgm:spPr/>
    </dgm:pt>
    <dgm:pt modelId="{D63390E6-5CCC-4E53-9B37-BBEBFF2A17B1}" type="pres">
      <dgm:prSet presAssocID="{DF7CE529-05A7-4059-8647-69C069836882}" presName="parentLin" presStyleCnt="0"/>
      <dgm:spPr/>
    </dgm:pt>
    <dgm:pt modelId="{4970A31F-E495-4E8A-82C9-1D08A3BF1CA2}" type="pres">
      <dgm:prSet presAssocID="{DF7CE529-05A7-4059-8647-69C069836882}" presName="parentLeftMargin" presStyleLbl="node1" presStyleIdx="1" presStyleCnt="5"/>
      <dgm:spPr/>
      <dgm:t>
        <a:bodyPr/>
        <a:lstStyle/>
        <a:p>
          <a:endParaRPr lang="es-ES"/>
        </a:p>
      </dgm:t>
    </dgm:pt>
    <dgm:pt modelId="{80D58A0C-ED89-438B-AFEB-D9E6FA201F07}" type="pres">
      <dgm:prSet presAssocID="{DF7CE529-05A7-4059-8647-69C069836882}" presName="parentText" presStyleLbl="node1" presStyleIdx="2" presStyleCnt="5" custScaleX="129127" custScaleY="183581">
        <dgm:presLayoutVars>
          <dgm:chMax val="0"/>
          <dgm:bulletEnabled val="1"/>
        </dgm:presLayoutVars>
      </dgm:prSet>
      <dgm:spPr/>
      <dgm:t>
        <a:bodyPr/>
        <a:lstStyle/>
        <a:p>
          <a:endParaRPr lang="es-ES"/>
        </a:p>
      </dgm:t>
    </dgm:pt>
    <dgm:pt modelId="{5D062ED3-F8E1-4D0E-951A-46283AF654BC}" type="pres">
      <dgm:prSet presAssocID="{DF7CE529-05A7-4059-8647-69C069836882}" presName="negativeSpace" presStyleCnt="0"/>
      <dgm:spPr/>
    </dgm:pt>
    <dgm:pt modelId="{AE1C131E-B833-483B-A2F0-D82B49729ECA}" type="pres">
      <dgm:prSet presAssocID="{DF7CE529-05A7-4059-8647-69C069836882}" presName="childText" presStyleLbl="conFgAcc1" presStyleIdx="2" presStyleCnt="5">
        <dgm:presLayoutVars>
          <dgm:bulletEnabled val="1"/>
        </dgm:presLayoutVars>
      </dgm:prSet>
      <dgm:spPr/>
    </dgm:pt>
    <dgm:pt modelId="{88393C43-FA4F-49BA-BCCE-617EF5563301}" type="pres">
      <dgm:prSet presAssocID="{5CC6AB44-3E9F-4E05-A4AC-31BA5D5C71F6}" presName="spaceBetweenRectangles" presStyleCnt="0"/>
      <dgm:spPr/>
    </dgm:pt>
    <dgm:pt modelId="{5C400AE5-28AC-4FBA-A03E-4650522F08EC}" type="pres">
      <dgm:prSet presAssocID="{C8456EB3-E8D6-4E17-9A24-7AABEDB19866}" presName="parentLin" presStyleCnt="0"/>
      <dgm:spPr/>
    </dgm:pt>
    <dgm:pt modelId="{26DD4DFF-8596-4239-8EC7-34FC4760CC25}" type="pres">
      <dgm:prSet presAssocID="{C8456EB3-E8D6-4E17-9A24-7AABEDB19866}" presName="parentLeftMargin" presStyleLbl="node1" presStyleIdx="2" presStyleCnt="5"/>
      <dgm:spPr/>
      <dgm:t>
        <a:bodyPr/>
        <a:lstStyle/>
        <a:p>
          <a:endParaRPr lang="es-ES"/>
        </a:p>
      </dgm:t>
    </dgm:pt>
    <dgm:pt modelId="{2C2D5F71-4346-4571-90B0-A6EFE30A6EEF}" type="pres">
      <dgm:prSet presAssocID="{C8456EB3-E8D6-4E17-9A24-7AABEDB19866}" presName="parentText" presStyleLbl="node1" presStyleIdx="3" presStyleCnt="5" custScaleX="130600" custScaleY="176351">
        <dgm:presLayoutVars>
          <dgm:chMax val="0"/>
          <dgm:bulletEnabled val="1"/>
        </dgm:presLayoutVars>
      </dgm:prSet>
      <dgm:spPr/>
      <dgm:t>
        <a:bodyPr/>
        <a:lstStyle/>
        <a:p>
          <a:endParaRPr lang="es-ES"/>
        </a:p>
      </dgm:t>
    </dgm:pt>
    <dgm:pt modelId="{A926AAD5-2F84-487A-AD72-A13C81C90375}" type="pres">
      <dgm:prSet presAssocID="{C8456EB3-E8D6-4E17-9A24-7AABEDB19866}" presName="negativeSpace" presStyleCnt="0"/>
      <dgm:spPr/>
    </dgm:pt>
    <dgm:pt modelId="{DE7F52D1-3F8F-484F-9982-C1AC302B1865}" type="pres">
      <dgm:prSet presAssocID="{C8456EB3-E8D6-4E17-9A24-7AABEDB19866}" presName="childText" presStyleLbl="conFgAcc1" presStyleIdx="3" presStyleCnt="5">
        <dgm:presLayoutVars>
          <dgm:bulletEnabled val="1"/>
        </dgm:presLayoutVars>
      </dgm:prSet>
      <dgm:spPr/>
    </dgm:pt>
    <dgm:pt modelId="{DCC77DFE-7ECA-4F51-ACD3-F08CB1238848}" type="pres">
      <dgm:prSet presAssocID="{B6579C92-F0E1-4BF9-9AE5-F0B76D970542}" presName="spaceBetweenRectangles" presStyleCnt="0"/>
      <dgm:spPr/>
    </dgm:pt>
    <dgm:pt modelId="{F2DB9AB5-CF48-4E1D-AAE5-1EECA2BFE6FF}" type="pres">
      <dgm:prSet presAssocID="{E14C8252-AD63-483A-8A3E-0F5ADAF09B94}" presName="parentLin" presStyleCnt="0"/>
      <dgm:spPr/>
    </dgm:pt>
    <dgm:pt modelId="{B8136290-0D90-4B12-B027-F8438021059A}" type="pres">
      <dgm:prSet presAssocID="{E14C8252-AD63-483A-8A3E-0F5ADAF09B94}" presName="parentLeftMargin" presStyleLbl="node1" presStyleIdx="3" presStyleCnt="5"/>
      <dgm:spPr/>
      <dgm:t>
        <a:bodyPr/>
        <a:lstStyle/>
        <a:p>
          <a:endParaRPr lang="es-ES"/>
        </a:p>
      </dgm:t>
    </dgm:pt>
    <dgm:pt modelId="{9A92108B-DDA6-4020-A8B0-791F530E52DC}" type="pres">
      <dgm:prSet presAssocID="{E14C8252-AD63-483A-8A3E-0F5ADAF09B94}" presName="parentText" presStyleLbl="node1" presStyleIdx="4" presStyleCnt="5" custScaleX="129942" custScaleY="276389" custLinFactNeighborX="-7821" custLinFactNeighborY="-1956">
        <dgm:presLayoutVars>
          <dgm:chMax val="0"/>
          <dgm:bulletEnabled val="1"/>
        </dgm:presLayoutVars>
      </dgm:prSet>
      <dgm:spPr/>
      <dgm:t>
        <a:bodyPr/>
        <a:lstStyle/>
        <a:p>
          <a:endParaRPr lang="es-ES"/>
        </a:p>
      </dgm:t>
    </dgm:pt>
    <dgm:pt modelId="{323BF86E-9072-400E-B7FC-923D63B41B27}" type="pres">
      <dgm:prSet presAssocID="{E14C8252-AD63-483A-8A3E-0F5ADAF09B94}" presName="negativeSpace" presStyleCnt="0"/>
      <dgm:spPr/>
    </dgm:pt>
    <dgm:pt modelId="{90D253D4-68E4-4266-9B25-A26F7D250EC5}" type="pres">
      <dgm:prSet presAssocID="{E14C8252-AD63-483A-8A3E-0F5ADAF09B94}" presName="childText" presStyleLbl="conFgAcc1" presStyleIdx="4" presStyleCnt="5">
        <dgm:presLayoutVars>
          <dgm:bulletEnabled val="1"/>
        </dgm:presLayoutVars>
      </dgm:prSet>
      <dgm:spPr/>
    </dgm:pt>
  </dgm:ptLst>
  <dgm:cxnLst>
    <dgm:cxn modelId="{CD253A19-D5C6-452C-8B36-0F4467BBFF34}" srcId="{23E7621D-995B-4C0C-BC73-65A171F73EBD}" destId="{3D5E483F-CC57-44A7-B87C-721246CBF5D5}" srcOrd="0" destOrd="0" parTransId="{19A4AB05-934B-4887-A931-E406FC1E6FEC}" sibTransId="{321DAC07-D5F8-4DC6-82B5-92CF73316C96}"/>
    <dgm:cxn modelId="{630DD691-8620-4F79-BE14-EF831DBCD25B}" srcId="{23E7621D-995B-4C0C-BC73-65A171F73EBD}" destId="{E14C8252-AD63-483A-8A3E-0F5ADAF09B94}" srcOrd="4" destOrd="0" parTransId="{3AB178AF-F45B-4676-A927-9E2DFA958E96}" sibTransId="{A15C40AA-725F-426E-AA89-32AB694E0626}"/>
    <dgm:cxn modelId="{104FCC10-B7F0-4D81-BD07-0185DCF63F3C}" type="presOf" srcId="{E14C8252-AD63-483A-8A3E-0F5ADAF09B94}" destId="{9A92108B-DDA6-4020-A8B0-791F530E52DC}" srcOrd="1" destOrd="0" presId="urn:microsoft.com/office/officeart/2005/8/layout/list1"/>
    <dgm:cxn modelId="{2217B57D-5564-48D6-8CEF-852E5B72E639}" srcId="{23E7621D-995B-4C0C-BC73-65A171F73EBD}" destId="{08DCB2D3-516B-40C2-B833-65FC14FAF561}" srcOrd="1" destOrd="0" parTransId="{D07B1782-6FF0-498B-9282-D415D865D731}" sibTransId="{E172A183-9415-4EB3-B7E8-41CBC58FFEC1}"/>
    <dgm:cxn modelId="{8C7C2D52-F916-4D8A-8D9E-9E4A2BDF4006}" type="presOf" srcId="{DF7CE529-05A7-4059-8647-69C069836882}" destId="{4970A31F-E495-4E8A-82C9-1D08A3BF1CA2}" srcOrd="0" destOrd="0" presId="urn:microsoft.com/office/officeart/2005/8/layout/list1"/>
    <dgm:cxn modelId="{E473DA0A-4519-44EE-8B0E-08790A039AA7}" type="presOf" srcId="{08DCB2D3-516B-40C2-B833-65FC14FAF561}" destId="{587F37DF-995C-4B5E-90F1-CD2B3963FD5E}" srcOrd="0" destOrd="0" presId="urn:microsoft.com/office/officeart/2005/8/layout/list1"/>
    <dgm:cxn modelId="{27C65D6E-D694-4357-B136-78BB8A190FE1}" type="presOf" srcId="{3D5E483F-CC57-44A7-B87C-721246CBF5D5}" destId="{B9CFA18C-94B7-4CD7-A38E-F4D3223A5397}" srcOrd="0" destOrd="0" presId="urn:microsoft.com/office/officeart/2005/8/layout/list1"/>
    <dgm:cxn modelId="{1E14F975-DB0E-4C52-B9D4-A71A7B9CA1BA}" type="presOf" srcId="{08DCB2D3-516B-40C2-B833-65FC14FAF561}" destId="{577A3037-1D21-4E26-BB92-51D59FACB588}" srcOrd="1" destOrd="0" presId="urn:microsoft.com/office/officeart/2005/8/layout/list1"/>
    <dgm:cxn modelId="{6095FE60-B3F7-45D8-ABFE-42A4268B052F}" type="presOf" srcId="{DF7CE529-05A7-4059-8647-69C069836882}" destId="{80D58A0C-ED89-438B-AFEB-D9E6FA201F07}" srcOrd="1" destOrd="0" presId="urn:microsoft.com/office/officeart/2005/8/layout/list1"/>
    <dgm:cxn modelId="{DB2DA7A2-BB60-4A40-B086-C6E90A613A3C}" type="presOf" srcId="{C8456EB3-E8D6-4E17-9A24-7AABEDB19866}" destId="{26DD4DFF-8596-4239-8EC7-34FC4760CC25}" srcOrd="0" destOrd="0" presId="urn:microsoft.com/office/officeart/2005/8/layout/list1"/>
    <dgm:cxn modelId="{5D4B7307-8F4D-4763-9BC5-5FFC2DC0C48A}" srcId="{23E7621D-995B-4C0C-BC73-65A171F73EBD}" destId="{DF7CE529-05A7-4059-8647-69C069836882}" srcOrd="2" destOrd="0" parTransId="{D8C0C9E2-DD99-4DEF-9324-EAD109BEF1FF}" sibTransId="{5CC6AB44-3E9F-4E05-A4AC-31BA5D5C71F6}"/>
    <dgm:cxn modelId="{98D79246-8266-428E-8FF9-A88BBC4E2BEE}" type="presOf" srcId="{E14C8252-AD63-483A-8A3E-0F5ADAF09B94}" destId="{B8136290-0D90-4B12-B027-F8438021059A}" srcOrd="0" destOrd="0" presId="urn:microsoft.com/office/officeart/2005/8/layout/list1"/>
    <dgm:cxn modelId="{DF9BC3FF-8B81-45E6-85EF-81A7EF3F87B2}" type="presOf" srcId="{C8456EB3-E8D6-4E17-9A24-7AABEDB19866}" destId="{2C2D5F71-4346-4571-90B0-A6EFE30A6EEF}" srcOrd="1" destOrd="0" presId="urn:microsoft.com/office/officeart/2005/8/layout/list1"/>
    <dgm:cxn modelId="{D0F1FFFF-F1DC-4DAD-B173-B3DD800232E4}" type="presOf" srcId="{23E7621D-995B-4C0C-BC73-65A171F73EBD}" destId="{C47583F2-3C24-40B8-992D-D0837BAC330C}" srcOrd="0" destOrd="0" presId="urn:microsoft.com/office/officeart/2005/8/layout/list1"/>
    <dgm:cxn modelId="{75FC0FA5-2094-4815-AB0F-79D3F1CCB6F3}" srcId="{23E7621D-995B-4C0C-BC73-65A171F73EBD}" destId="{C8456EB3-E8D6-4E17-9A24-7AABEDB19866}" srcOrd="3" destOrd="0" parTransId="{977CD523-3A32-4CA9-8716-B131545CF13F}" sibTransId="{B6579C92-F0E1-4BF9-9AE5-F0B76D970542}"/>
    <dgm:cxn modelId="{CA58FF87-DF7C-4E2D-AB96-9F8F284BE3A4}" type="presOf" srcId="{3D5E483F-CC57-44A7-B87C-721246CBF5D5}" destId="{1B2A0C0B-DA17-4857-A29A-33222158F28E}" srcOrd="1" destOrd="0" presId="urn:microsoft.com/office/officeart/2005/8/layout/list1"/>
    <dgm:cxn modelId="{55004C30-507A-4DC6-A9CF-14FBDE37E6B3}" type="presParOf" srcId="{C47583F2-3C24-40B8-992D-D0837BAC330C}" destId="{389602AB-1592-49BD-ACAB-30B4E6670839}" srcOrd="0" destOrd="0" presId="urn:microsoft.com/office/officeart/2005/8/layout/list1"/>
    <dgm:cxn modelId="{4B658C83-303F-4F9D-BBC9-03BB57725129}" type="presParOf" srcId="{389602AB-1592-49BD-ACAB-30B4E6670839}" destId="{B9CFA18C-94B7-4CD7-A38E-F4D3223A5397}" srcOrd="0" destOrd="0" presId="urn:microsoft.com/office/officeart/2005/8/layout/list1"/>
    <dgm:cxn modelId="{0AD92C8B-C9C0-440E-8207-C8B1CF5B3740}" type="presParOf" srcId="{389602AB-1592-49BD-ACAB-30B4E6670839}" destId="{1B2A0C0B-DA17-4857-A29A-33222158F28E}" srcOrd="1" destOrd="0" presId="urn:microsoft.com/office/officeart/2005/8/layout/list1"/>
    <dgm:cxn modelId="{8AC2FE10-7A6B-4619-9B10-9481D5508E89}" type="presParOf" srcId="{C47583F2-3C24-40B8-992D-D0837BAC330C}" destId="{1A20BBCA-CD66-4319-9E8D-6A41C29E20BC}" srcOrd="1" destOrd="0" presId="urn:microsoft.com/office/officeart/2005/8/layout/list1"/>
    <dgm:cxn modelId="{1AAADCE2-32E2-4404-B5C8-3F8F7A6FFB8B}" type="presParOf" srcId="{C47583F2-3C24-40B8-992D-D0837BAC330C}" destId="{6CB2641B-8D5E-42A7-9276-79450C34AA9F}" srcOrd="2" destOrd="0" presId="urn:microsoft.com/office/officeart/2005/8/layout/list1"/>
    <dgm:cxn modelId="{78DC6FE9-7FDC-499F-9AEF-D87B16B4453F}" type="presParOf" srcId="{C47583F2-3C24-40B8-992D-D0837BAC330C}" destId="{5A37046B-B715-47DA-BB96-D2F3505C7D5A}" srcOrd="3" destOrd="0" presId="urn:microsoft.com/office/officeart/2005/8/layout/list1"/>
    <dgm:cxn modelId="{1D2E8A4E-8BB1-4364-A07E-6963BD96CE38}" type="presParOf" srcId="{C47583F2-3C24-40B8-992D-D0837BAC330C}" destId="{50A4AA3A-99F8-4659-AD4B-C3195DCB210D}" srcOrd="4" destOrd="0" presId="urn:microsoft.com/office/officeart/2005/8/layout/list1"/>
    <dgm:cxn modelId="{2CF3984A-DA9F-4182-9B22-90ECB67EB81C}" type="presParOf" srcId="{50A4AA3A-99F8-4659-AD4B-C3195DCB210D}" destId="{587F37DF-995C-4B5E-90F1-CD2B3963FD5E}" srcOrd="0" destOrd="0" presId="urn:microsoft.com/office/officeart/2005/8/layout/list1"/>
    <dgm:cxn modelId="{A99A4B97-04BF-495E-B766-76BE06ED8428}" type="presParOf" srcId="{50A4AA3A-99F8-4659-AD4B-C3195DCB210D}" destId="{577A3037-1D21-4E26-BB92-51D59FACB588}" srcOrd="1" destOrd="0" presId="urn:microsoft.com/office/officeart/2005/8/layout/list1"/>
    <dgm:cxn modelId="{76F34F3E-B5FB-48E2-AC2E-FC23C8E5B8AE}" type="presParOf" srcId="{C47583F2-3C24-40B8-992D-D0837BAC330C}" destId="{50B2D9CA-9B6D-4D53-842D-0F2985671D1B}" srcOrd="5" destOrd="0" presId="urn:microsoft.com/office/officeart/2005/8/layout/list1"/>
    <dgm:cxn modelId="{FAC8EA22-89EB-4683-B956-E97272FD183E}" type="presParOf" srcId="{C47583F2-3C24-40B8-992D-D0837BAC330C}" destId="{C4CABB22-D0B8-4382-B66C-0FD0722101CA}" srcOrd="6" destOrd="0" presId="urn:microsoft.com/office/officeart/2005/8/layout/list1"/>
    <dgm:cxn modelId="{5550A0BE-0A8E-45E6-ADA2-CF74A7257F3E}" type="presParOf" srcId="{C47583F2-3C24-40B8-992D-D0837BAC330C}" destId="{BDDC68D5-F5FF-47E5-8EAA-914C1F554468}" srcOrd="7" destOrd="0" presId="urn:microsoft.com/office/officeart/2005/8/layout/list1"/>
    <dgm:cxn modelId="{C40F0ABA-8365-45F7-A67C-096C46C0ACFD}" type="presParOf" srcId="{C47583F2-3C24-40B8-992D-D0837BAC330C}" destId="{D63390E6-5CCC-4E53-9B37-BBEBFF2A17B1}" srcOrd="8" destOrd="0" presId="urn:microsoft.com/office/officeart/2005/8/layout/list1"/>
    <dgm:cxn modelId="{62AEE104-00F8-48EC-B8FE-23217D719520}" type="presParOf" srcId="{D63390E6-5CCC-4E53-9B37-BBEBFF2A17B1}" destId="{4970A31F-E495-4E8A-82C9-1D08A3BF1CA2}" srcOrd="0" destOrd="0" presId="urn:microsoft.com/office/officeart/2005/8/layout/list1"/>
    <dgm:cxn modelId="{9FD2FD3F-4FB1-4D33-A973-5B40365B91BC}" type="presParOf" srcId="{D63390E6-5CCC-4E53-9B37-BBEBFF2A17B1}" destId="{80D58A0C-ED89-438B-AFEB-D9E6FA201F07}" srcOrd="1" destOrd="0" presId="urn:microsoft.com/office/officeart/2005/8/layout/list1"/>
    <dgm:cxn modelId="{92B9AB33-1DD7-48AE-9CB0-4C461BC8376B}" type="presParOf" srcId="{C47583F2-3C24-40B8-992D-D0837BAC330C}" destId="{5D062ED3-F8E1-4D0E-951A-46283AF654BC}" srcOrd="9" destOrd="0" presId="urn:microsoft.com/office/officeart/2005/8/layout/list1"/>
    <dgm:cxn modelId="{C60D9CC4-A25E-41AF-B8FC-67D0CD33213A}" type="presParOf" srcId="{C47583F2-3C24-40B8-992D-D0837BAC330C}" destId="{AE1C131E-B833-483B-A2F0-D82B49729ECA}" srcOrd="10" destOrd="0" presId="urn:microsoft.com/office/officeart/2005/8/layout/list1"/>
    <dgm:cxn modelId="{394021B8-8E2B-4A02-A52B-41173AB2AA79}" type="presParOf" srcId="{C47583F2-3C24-40B8-992D-D0837BAC330C}" destId="{88393C43-FA4F-49BA-BCCE-617EF5563301}" srcOrd="11" destOrd="0" presId="urn:microsoft.com/office/officeart/2005/8/layout/list1"/>
    <dgm:cxn modelId="{CB243BF8-29AD-4998-8BC3-2FDD433A3566}" type="presParOf" srcId="{C47583F2-3C24-40B8-992D-D0837BAC330C}" destId="{5C400AE5-28AC-4FBA-A03E-4650522F08EC}" srcOrd="12" destOrd="0" presId="urn:microsoft.com/office/officeart/2005/8/layout/list1"/>
    <dgm:cxn modelId="{C645BD27-70C0-48D5-B2B6-73AAE12625A1}" type="presParOf" srcId="{5C400AE5-28AC-4FBA-A03E-4650522F08EC}" destId="{26DD4DFF-8596-4239-8EC7-34FC4760CC25}" srcOrd="0" destOrd="0" presId="urn:microsoft.com/office/officeart/2005/8/layout/list1"/>
    <dgm:cxn modelId="{4ECEFC61-87A4-4B09-AC65-0178A18E81E6}" type="presParOf" srcId="{5C400AE5-28AC-4FBA-A03E-4650522F08EC}" destId="{2C2D5F71-4346-4571-90B0-A6EFE30A6EEF}" srcOrd="1" destOrd="0" presId="urn:microsoft.com/office/officeart/2005/8/layout/list1"/>
    <dgm:cxn modelId="{58847C85-DB0C-4D24-92F1-F890E4A082FB}" type="presParOf" srcId="{C47583F2-3C24-40B8-992D-D0837BAC330C}" destId="{A926AAD5-2F84-487A-AD72-A13C81C90375}" srcOrd="13" destOrd="0" presId="urn:microsoft.com/office/officeart/2005/8/layout/list1"/>
    <dgm:cxn modelId="{A1AEF94D-3EF6-493B-ABE1-24634CA1BD4C}" type="presParOf" srcId="{C47583F2-3C24-40B8-992D-D0837BAC330C}" destId="{DE7F52D1-3F8F-484F-9982-C1AC302B1865}" srcOrd="14" destOrd="0" presId="urn:microsoft.com/office/officeart/2005/8/layout/list1"/>
    <dgm:cxn modelId="{11342E1D-CBEB-4BEB-8779-9CEAC6D44CBD}" type="presParOf" srcId="{C47583F2-3C24-40B8-992D-D0837BAC330C}" destId="{DCC77DFE-7ECA-4F51-ACD3-F08CB1238848}" srcOrd="15" destOrd="0" presId="urn:microsoft.com/office/officeart/2005/8/layout/list1"/>
    <dgm:cxn modelId="{1873AF60-4452-4EC4-8AB7-B79C7883251B}" type="presParOf" srcId="{C47583F2-3C24-40B8-992D-D0837BAC330C}" destId="{F2DB9AB5-CF48-4E1D-AAE5-1EECA2BFE6FF}" srcOrd="16" destOrd="0" presId="urn:microsoft.com/office/officeart/2005/8/layout/list1"/>
    <dgm:cxn modelId="{EE6B7F0B-1F61-4215-82A3-A68345D3E0B4}" type="presParOf" srcId="{F2DB9AB5-CF48-4E1D-AAE5-1EECA2BFE6FF}" destId="{B8136290-0D90-4B12-B027-F8438021059A}" srcOrd="0" destOrd="0" presId="urn:microsoft.com/office/officeart/2005/8/layout/list1"/>
    <dgm:cxn modelId="{F80F1B4A-35F1-4B63-98EE-CE052AFC319B}" type="presParOf" srcId="{F2DB9AB5-CF48-4E1D-AAE5-1EECA2BFE6FF}" destId="{9A92108B-DDA6-4020-A8B0-791F530E52DC}" srcOrd="1" destOrd="0" presId="urn:microsoft.com/office/officeart/2005/8/layout/list1"/>
    <dgm:cxn modelId="{C446C771-8767-4F79-8CBB-ADBDDF4C3D68}" type="presParOf" srcId="{C47583F2-3C24-40B8-992D-D0837BAC330C}" destId="{323BF86E-9072-400E-B7FC-923D63B41B27}" srcOrd="17" destOrd="0" presId="urn:microsoft.com/office/officeart/2005/8/layout/list1"/>
    <dgm:cxn modelId="{56F51B49-79AC-4859-9670-575A66B0D94B}" type="presParOf" srcId="{C47583F2-3C24-40B8-992D-D0837BAC330C}" destId="{90D253D4-68E4-4266-9B25-A26F7D250EC5}" srcOrd="18" destOrd="0" presId="urn:microsoft.com/office/officeart/2005/8/layout/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3AA234-0D18-4222-B613-38D577B8D980}" type="doc">
      <dgm:prSet loTypeId="urn:microsoft.com/office/officeart/2005/8/layout/hierarchy3" loCatId="list" qsTypeId="urn:microsoft.com/office/officeart/2005/8/quickstyle/3d1" qsCatId="3D" csTypeId="urn:microsoft.com/office/officeart/2005/8/colors/accent1_2" csCatId="accent1" phldr="1"/>
      <dgm:spPr/>
      <dgm:t>
        <a:bodyPr/>
        <a:lstStyle/>
        <a:p>
          <a:endParaRPr lang="es-MX"/>
        </a:p>
      </dgm:t>
    </dgm:pt>
    <dgm:pt modelId="{8C99ABD4-0682-4D48-8661-2B1443E7FAF4}">
      <dgm:prSet phldrT="[Texto]" custT="1"/>
      <dgm:spPr/>
      <dgm:t>
        <a:bodyPr/>
        <a:lstStyle/>
        <a:p>
          <a:r>
            <a:rPr lang="es-MX" sz="1800"/>
            <a:t>Objetivo General de la Evaluación</a:t>
          </a:r>
        </a:p>
      </dgm:t>
    </dgm:pt>
    <dgm:pt modelId="{FE8F0298-9234-44F1-8F7E-ED2C2D5245DF}" type="parTrans" cxnId="{0396B43E-CCE4-4C66-8F0A-C42C267B84BC}">
      <dgm:prSet/>
      <dgm:spPr/>
      <dgm:t>
        <a:bodyPr/>
        <a:lstStyle/>
        <a:p>
          <a:endParaRPr lang="es-MX"/>
        </a:p>
      </dgm:t>
    </dgm:pt>
    <dgm:pt modelId="{50213935-D5AF-4794-837F-A9B1F87F3B8E}" type="sibTrans" cxnId="{0396B43E-CCE4-4C66-8F0A-C42C267B84BC}">
      <dgm:prSet/>
      <dgm:spPr/>
      <dgm:t>
        <a:bodyPr/>
        <a:lstStyle/>
        <a:p>
          <a:endParaRPr lang="es-MX"/>
        </a:p>
      </dgm:t>
    </dgm:pt>
    <dgm:pt modelId="{D9F6CD2C-605F-467B-8E66-432AF37BC634}">
      <dgm:prSet phldrT="[Texto]" custT="1"/>
      <dgm:spPr/>
      <dgm:t>
        <a:bodyPr/>
        <a:lstStyle/>
        <a:p>
          <a:pPr algn="just"/>
          <a:r>
            <a:rPr lang="es-MX" sz="1400">
              <a:latin typeface="Arial" pitchFamily="34" charset="0"/>
              <a:cs typeface="Arial" pitchFamily="34" charset="0"/>
            </a:rPr>
            <a:t>Contar con una valoración del desempeño del Programa Fortalecimiento a la Transversalidad de la Perspectiva de Género 2017,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 </a:t>
          </a:r>
        </a:p>
      </dgm:t>
    </dgm:pt>
    <dgm:pt modelId="{635768A1-381F-4F0A-A001-0CB724EFDF81}" type="parTrans" cxnId="{2FC90E84-B13E-473C-9F57-4E0862C30F76}">
      <dgm:prSet/>
      <dgm:spPr/>
      <dgm:t>
        <a:bodyPr/>
        <a:lstStyle/>
        <a:p>
          <a:endParaRPr lang="es-MX"/>
        </a:p>
      </dgm:t>
    </dgm:pt>
    <dgm:pt modelId="{297DA1D1-073C-4DD9-BA28-870EF2A4390A}" type="sibTrans" cxnId="{2FC90E84-B13E-473C-9F57-4E0862C30F76}">
      <dgm:prSet/>
      <dgm:spPr/>
      <dgm:t>
        <a:bodyPr/>
        <a:lstStyle/>
        <a:p>
          <a:endParaRPr lang="es-MX"/>
        </a:p>
      </dgm:t>
    </dgm:pt>
    <dgm:pt modelId="{C905AB12-EF00-485A-B158-2D2BF706AE7A}" type="pres">
      <dgm:prSet presAssocID="{DC3AA234-0D18-4222-B613-38D577B8D980}" presName="diagram" presStyleCnt="0">
        <dgm:presLayoutVars>
          <dgm:chPref val="1"/>
          <dgm:dir/>
          <dgm:animOne val="branch"/>
          <dgm:animLvl val="lvl"/>
          <dgm:resizeHandles/>
        </dgm:presLayoutVars>
      </dgm:prSet>
      <dgm:spPr/>
      <dgm:t>
        <a:bodyPr/>
        <a:lstStyle/>
        <a:p>
          <a:endParaRPr lang="es-ES"/>
        </a:p>
      </dgm:t>
    </dgm:pt>
    <dgm:pt modelId="{BA1D2C83-FED4-4B68-859D-3EF7A3C31384}" type="pres">
      <dgm:prSet presAssocID="{8C99ABD4-0682-4D48-8661-2B1443E7FAF4}" presName="root" presStyleCnt="0"/>
      <dgm:spPr/>
    </dgm:pt>
    <dgm:pt modelId="{F2889530-D523-4192-ADF8-5D356D30DA7A}" type="pres">
      <dgm:prSet presAssocID="{8C99ABD4-0682-4D48-8661-2B1443E7FAF4}" presName="rootComposite" presStyleCnt="0"/>
      <dgm:spPr/>
    </dgm:pt>
    <dgm:pt modelId="{9BBFA866-8B51-4C5F-832C-4302AE4BD67E}" type="pres">
      <dgm:prSet presAssocID="{8C99ABD4-0682-4D48-8661-2B1443E7FAF4}" presName="rootText" presStyleLbl="node1" presStyleIdx="0" presStyleCnt="1" custScaleX="127533" custScaleY="58367" custLinFactNeighborX="543" custLinFactNeighborY="21713"/>
      <dgm:spPr/>
      <dgm:t>
        <a:bodyPr/>
        <a:lstStyle/>
        <a:p>
          <a:endParaRPr lang="es-ES"/>
        </a:p>
      </dgm:t>
    </dgm:pt>
    <dgm:pt modelId="{F938CF0A-BFA1-4B88-97B2-8F54DA562221}" type="pres">
      <dgm:prSet presAssocID="{8C99ABD4-0682-4D48-8661-2B1443E7FAF4}" presName="rootConnector" presStyleLbl="node1" presStyleIdx="0" presStyleCnt="1"/>
      <dgm:spPr/>
      <dgm:t>
        <a:bodyPr/>
        <a:lstStyle/>
        <a:p>
          <a:endParaRPr lang="es-ES"/>
        </a:p>
      </dgm:t>
    </dgm:pt>
    <dgm:pt modelId="{F41C33A4-B243-4318-8613-C86DAE6C1A5B}" type="pres">
      <dgm:prSet presAssocID="{8C99ABD4-0682-4D48-8661-2B1443E7FAF4}" presName="childShape" presStyleCnt="0"/>
      <dgm:spPr/>
    </dgm:pt>
    <dgm:pt modelId="{8BCE5D31-15D2-4B6D-9E87-3AE3F15ABF69}" type="pres">
      <dgm:prSet presAssocID="{635768A1-381F-4F0A-A001-0CB724EFDF81}" presName="Name13" presStyleLbl="parChTrans1D2" presStyleIdx="0" presStyleCnt="1"/>
      <dgm:spPr/>
      <dgm:t>
        <a:bodyPr/>
        <a:lstStyle/>
        <a:p>
          <a:endParaRPr lang="es-ES"/>
        </a:p>
      </dgm:t>
    </dgm:pt>
    <dgm:pt modelId="{9A1ECAD7-6EBF-49EC-BB70-03E4693D3F24}" type="pres">
      <dgm:prSet presAssocID="{D9F6CD2C-605F-467B-8E66-432AF37BC634}" presName="childText" presStyleLbl="bgAcc1" presStyleIdx="0" presStyleCnt="1" custScaleX="293343" custScaleY="278727" custLinFactNeighborX="57" custLinFactNeighborY="-1017">
        <dgm:presLayoutVars>
          <dgm:bulletEnabled val="1"/>
        </dgm:presLayoutVars>
      </dgm:prSet>
      <dgm:spPr/>
      <dgm:t>
        <a:bodyPr/>
        <a:lstStyle/>
        <a:p>
          <a:endParaRPr lang="es-ES"/>
        </a:p>
      </dgm:t>
    </dgm:pt>
  </dgm:ptLst>
  <dgm:cxnLst>
    <dgm:cxn modelId="{86E75DF7-D57E-4256-80F0-24C884283AA5}" type="presOf" srcId="{DC3AA234-0D18-4222-B613-38D577B8D980}" destId="{C905AB12-EF00-485A-B158-2D2BF706AE7A}" srcOrd="0" destOrd="0" presId="urn:microsoft.com/office/officeart/2005/8/layout/hierarchy3"/>
    <dgm:cxn modelId="{A44048A0-F2C7-4419-A05E-25D66F59B3BD}" type="presOf" srcId="{8C99ABD4-0682-4D48-8661-2B1443E7FAF4}" destId="{9BBFA866-8B51-4C5F-832C-4302AE4BD67E}" srcOrd="0" destOrd="0" presId="urn:microsoft.com/office/officeart/2005/8/layout/hierarchy3"/>
    <dgm:cxn modelId="{13B6E20B-1589-4187-8F74-7871215E62B5}" type="presOf" srcId="{8C99ABD4-0682-4D48-8661-2B1443E7FAF4}" destId="{F938CF0A-BFA1-4B88-97B2-8F54DA562221}" srcOrd="1" destOrd="0" presId="urn:microsoft.com/office/officeart/2005/8/layout/hierarchy3"/>
    <dgm:cxn modelId="{17A4E99C-E11C-413F-A393-4FB92754BF13}" type="presOf" srcId="{D9F6CD2C-605F-467B-8E66-432AF37BC634}" destId="{9A1ECAD7-6EBF-49EC-BB70-03E4693D3F24}" srcOrd="0" destOrd="0" presId="urn:microsoft.com/office/officeart/2005/8/layout/hierarchy3"/>
    <dgm:cxn modelId="{0396B43E-CCE4-4C66-8F0A-C42C267B84BC}" srcId="{DC3AA234-0D18-4222-B613-38D577B8D980}" destId="{8C99ABD4-0682-4D48-8661-2B1443E7FAF4}" srcOrd="0" destOrd="0" parTransId="{FE8F0298-9234-44F1-8F7E-ED2C2D5245DF}" sibTransId="{50213935-D5AF-4794-837F-A9B1F87F3B8E}"/>
    <dgm:cxn modelId="{7AD4F2F4-26AC-43E0-AB94-C94F73C4E803}" type="presOf" srcId="{635768A1-381F-4F0A-A001-0CB724EFDF81}" destId="{8BCE5D31-15D2-4B6D-9E87-3AE3F15ABF69}" srcOrd="0" destOrd="0" presId="urn:microsoft.com/office/officeart/2005/8/layout/hierarchy3"/>
    <dgm:cxn modelId="{2FC90E84-B13E-473C-9F57-4E0862C30F76}" srcId="{8C99ABD4-0682-4D48-8661-2B1443E7FAF4}" destId="{D9F6CD2C-605F-467B-8E66-432AF37BC634}" srcOrd="0" destOrd="0" parTransId="{635768A1-381F-4F0A-A001-0CB724EFDF81}" sibTransId="{297DA1D1-073C-4DD9-BA28-870EF2A4390A}"/>
    <dgm:cxn modelId="{D88FAF65-F30E-4EF5-8DDB-B0CFB9268112}" type="presParOf" srcId="{C905AB12-EF00-485A-B158-2D2BF706AE7A}" destId="{BA1D2C83-FED4-4B68-859D-3EF7A3C31384}" srcOrd="0" destOrd="0" presId="urn:microsoft.com/office/officeart/2005/8/layout/hierarchy3"/>
    <dgm:cxn modelId="{444FE8BA-F5A9-44F9-B415-1C21BB4D78F6}" type="presParOf" srcId="{BA1D2C83-FED4-4B68-859D-3EF7A3C31384}" destId="{F2889530-D523-4192-ADF8-5D356D30DA7A}" srcOrd="0" destOrd="0" presId="urn:microsoft.com/office/officeart/2005/8/layout/hierarchy3"/>
    <dgm:cxn modelId="{40432BA9-9B20-4F1B-9059-FEA2081A7336}" type="presParOf" srcId="{F2889530-D523-4192-ADF8-5D356D30DA7A}" destId="{9BBFA866-8B51-4C5F-832C-4302AE4BD67E}" srcOrd="0" destOrd="0" presId="urn:microsoft.com/office/officeart/2005/8/layout/hierarchy3"/>
    <dgm:cxn modelId="{7C5FDCA4-66C9-4BFD-A411-825B633B1E29}" type="presParOf" srcId="{F2889530-D523-4192-ADF8-5D356D30DA7A}" destId="{F938CF0A-BFA1-4B88-97B2-8F54DA562221}" srcOrd="1" destOrd="0" presId="urn:microsoft.com/office/officeart/2005/8/layout/hierarchy3"/>
    <dgm:cxn modelId="{5F939456-8740-4AF3-BBC6-530EC96D7AEA}" type="presParOf" srcId="{BA1D2C83-FED4-4B68-859D-3EF7A3C31384}" destId="{F41C33A4-B243-4318-8613-C86DAE6C1A5B}" srcOrd="1" destOrd="0" presId="urn:microsoft.com/office/officeart/2005/8/layout/hierarchy3"/>
    <dgm:cxn modelId="{AEC2A2DD-C294-456D-8B4A-6B3608BBB221}" type="presParOf" srcId="{F41C33A4-B243-4318-8613-C86DAE6C1A5B}" destId="{8BCE5D31-15D2-4B6D-9E87-3AE3F15ABF69}" srcOrd="0" destOrd="0" presId="urn:microsoft.com/office/officeart/2005/8/layout/hierarchy3"/>
    <dgm:cxn modelId="{33CB8190-2C03-4B2A-BA48-0013F3A98E82}" type="presParOf" srcId="{F41C33A4-B243-4318-8613-C86DAE6C1A5B}" destId="{9A1ECAD7-6EBF-49EC-BB70-03E4693D3F24}" srcOrd="1"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3C7489-9B9A-4482-9D6D-CDA0EA549F5B}" type="doc">
      <dgm:prSet loTypeId="urn:microsoft.com/office/officeart/2005/8/layout/vList2" loCatId="list" qsTypeId="urn:microsoft.com/office/officeart/2005/8/quickstyle/simple1" qsCatId="simple" csTypeId="urn:microsoft.com/office/officeart/2005/8/colors/colorful3" csCatId="colorful" phldr="1"/>
      <dgm:spPr/>
      <dgm:t>
        <a:bodyPr/>
        <a:lstStyle/>
        <a:p>
          <a:endParaRPr lang="es-MX"/>
        </a:p>
      </dgm:t>
    </dgm:pt>
    <dgm:pt modelId="{82121FE7-F742-49B1-9835-02F64882D336}">
      <dgm:prSet phldrT="[Texto]"/>
      <dgm:spPr/>
      <dgm:t>
        <a:bodyPr/>
        <a:lstStyle/>
        <a:p>
          <a:r>
            <a:rPr lang="es-MX">
              <a:latin typeface="Arial" pitchFamily="34" charset="0"/>
              <a:cs typeface="Arial" pitchFamily="34" charset="0"/>
            </a:rPr>
            <a:t>Instancia Ejecutora</a:t>
          </a:r>
        </a:p>
      </dgm:t>
    </dgm:pt>
    <dgm:pt modelId="{8EE701FC-7818-4E72-A8BF-D06295131D9F}" type="parTrans" cxnId="{94CFAC7A-2E93-4ADD-9F71-C78D7F6A6100}">
      <dgm:prSet/>
      <dgm:spPr/>
      <dgm:t>
        <a:bodyPr/>
        <a:lstStyle/>
        <a:p>
          <a:endParaRPr lang="es-MX"/>
        </a:p>
      </dgm:t>
    </dgm:pt>
    <dgm:pt modelId="{C053C2B2-188F-43A4-B75C-28475601A6D1}" type="sibTrans" cxnId="{94CFAC7A-2E93-4ADD-9F71-C78D7F6A6100}">
      <dgm:prSet/>
      <dgm:spPr/>
      <dgm:t>
        <a:bodyPr/>
        <a:lstStyle/>
        <a:p>
          <a:endParaRPr lang="es-MX"/>
        </a:p>
      </dgm:t>
    </dgm:pt>
    <dgm:pt modelId="{CFBF5937-FD1F-48A0-BCD4-9ADFA26EF37D}">
      <dgm:prSet phldrT="[Texto]"/>
      <dgm:spPr/>
      <dgm:t>
        <a:bodyPr/>
        <a:lstStyle/>
        <a:p>
          <a:r>
            <a:rPr lang="es-MX">
              <a:latin typeface="Arial" pitchFamily="34" charset="0"/>
              <a:cs typeface="Arial" pitchFamily="34" charset="0"/>
            </a:rPr>
            <a:t>Unidad Resposable</a:t>
          </a:r>
        </a:p>
      </dgm:t>
    </dgm:pt>
    <dgm:pt modelId="{C2DAA5A4-5BCC-4D5A-B044-B30178954AA3}" type="parTrans" cxnId="{148949B0-F7CD-495C-8688-0C5ACCA6DBCA}">
      <dgm:prSet/>
      <dgm:spPr/>
      <dgm:t>
        <a:bodyPr/>
        <a:lstStyle/>
        <a:p>
          <a:endParaRPr lang="es-MX"/>
        </a:p>
      </dgm:t>
    </dgm:pt>
    <dgm:pt modelId="{E94E474B-45BB-4CDF-BA9E-866D516C4432}" type="sibTrans" cxnId="{148949B0-F7CD-495C-8688-0C5ACCA6DBCA}">
      <dgm:prSet/>
      <dgm:spPr/>
      <dgm:t>
        <a:bodyPr/>
        <a:lstStyle/>
        <a:p>
          <a:endParaRPr lang="es-MX"/>
        </a:p>
      </dgm:t>
    </dgm:pt>
    <dgm:pt modelId="{FCF298FB-4494-4D7E-9940-B4F11BF75A62}">
      <dgm:prSet/>
      <dgm:spPr/>
      <dgm:t>
        <a:bodyPr/>
        <a:lstStyle/>
        <a:p>
          <a:r>
            <a:rPr lang="es-MX">
              <a:latin typeface="Arial" pitchFamily="34" charset="0"/>
              <a:cs typeface="Arial" pitchFamily="34" charset="0"/>
            </a:rPr>
            <a:t>Instituto de la Mujer para el Estado de Baja California </a:t>
          </a:r>
          <a:r>
            <a:rPr lang="es-MX" b="1">
              <a:latin typeface="Arial" pitchFamily="34" charset="0"/>
              <a:cs typeface="Arial" pitchFamily="34" charset="0"/>
            </a:rPr>
            <a:t>(INMUJER)</a:t>
          </a:r>
        </a:p>
      </dgm:t>
    </dgm:pt>
    <dgm:pt modelId="{411B826F-4E9C-4A2D-87FF-CA3381070BE9}" type="parTrans" cxnId="{8E47DE61-5313-4E55-8AF8-CD9ACEAA48F8}">
      <dgm:prSet/>
      <dgm:spPr/>
      <dgm:t>
        <a:bodyPr/>
        <a:lstStyle/>
        <a:p>
          <a:endParaRPr lang="es-MX"/>
        </a:p>
      </dgm:t>
    </dgm:pt>
    <dgm:pt modelId="{BE047B5F-0172-429A-AFFA-BDE4D2FD06AE}" type="sibTrans" cxnId="{8E47DE61-5313-4E55-8AF8-CD9ACEAA48F8}">
      <dgm:prSet/>
      <dgm:spPr/>
      <dgm:t>
        <a:bodyPr/>
        <a:lstStyle/>
        <a:p>
          <a:endParaRPr lang="es-MX"/>
        </a:p>
      </dgm:t>
    </dgm:pt>
    <dgm:pt modelId="{7524C220-BBD5-4B9D-B5C9-6943DF2105A0}">
      <dgm:prSet/>
      <dgm:spPr/>
      <dgm:t>
        <a:bodyPr/>
        <a:lstStyle/>
        <a:p>
          <a:r>
            <a:rPr lang="es-MX" b="0">
              <a:latin typeface="Arial" pitchFamily="34" charset="0"/>
              <a:cs typeface="Arial" pitchFamily="34" charset="0"/>
            </a:rPr>
            <a:t>Departamento Institucionalización de la Perspectiva de Género </a:t>
          </a:r>
        </a:p>
      </dgm:t>
    </dgm:pt>
    <dgm:pt modelId="{4CE2FDE6-08FB-40BC-BF87-479F921A30B3}" type="parTrans" cxnId="{628FB6A7-77A4-4A6E-ADF3-57BAD8D42D9D}">
      <dgm:prSet/>
      <dgm:spPr/>
      <dgm:t>
        <a:bodyPr/>
        <a:lstStyle/>
        <a:p>
          <a:endParaRPr lang="es-MX"/>
        </a:p>
      </dgm:t>
    </dgm:pt>
    <dgm:pt modelId="{35909E3D-17CF-4A17-AD85-EBA220513AB1}" type="sibTrans" cxnId="{628FB6A7-77A4-4A6E-ADF3-57BAD8D42D9D}">
      <dgm:prSet/>
      <dgm:spPr/>
      <dgm:t>
        <a:bodyPr/>
        <a:lstStyle/>
        <a:p>
          <a:endParaRPr lang="es-MX"/>
        </a:p>
      </dgm:t>
    </dgm:pt>
    <dgm:pt modelId="{26D49959-9689-4694-A22C-75A145D5DBFE}" type="pres">
      <dgm:prSet presAssocID="{3A3C7489-9B9A-4482-9D6D-CDA0EA549F5B}" presName="linear" presStyleCnt="0">
        <dgm:presLayoutVars>
          <dgm:animLvl val="lvl"/>
          <dgm:resizeHandles val="exact"/>
        </dgm:presLayoutVars>
      </dgm:prSet>
      <dgm:spPr/>
      <dgm:t>
        <a:bodyPr/>
        <a:lstStyle/>
        <a:p>
          <a:endParaRPr lang="es-ES"/>
        </a:p>
      </dgm:t>
    </dgm:pt>
    <dgm:pt modelId="{40DE7278-36C6-455D-8503-0665AFD200EA}" type="pres">
      <dgm:prSet presAssocID="{82121FE7-F742-49B1-9835-02F64882D336}" presName="parentText" presStyleLbl="node1" presStyleIdx="0" presStyleCnt="2">
        <dgm:presLayoutVars>
          <dgm:chMax val="0"/>
          <dgm:bulletEnabled val="1"/>
        </dgm:presLayoutVars>
      </dgm:prSet>
      <dgm:spPr/>
      <dgm:t>
        <a:bodyPr/>
        <a:lstStyle/>
        <a:p>
          <a:endParaRPr lang="es-ES"/>
        </a:p>
      </dgm:t>
    </dgm:pt>
    <dgm:pt modelId="{6615B681-0D75-47EC-A660-11F744A005C8}" type="pres">
      <dgm:prSet presAssocID="{82121FE7-F742-49B1-9835-02F64882D336}" presName="childText" presStyleLbl="revTx" presStyleIdx="0" presStyleCnt="2">
        <dgm:presLayoutVars>
          <dgm:bulletEnabled val="1"/>
        </dgm:presLayoutVars>
      </dgm:prSet>
      <dgm:spPr/>
      <dgm:t>
        <a:bodyPr/>
        <a:lstStyle/>
        <a:p>
          <a:endParaRPr lang="es-ES"/>
        </a:p>
      </dgm:t>
    </dgm:pt>
    <dgm:pt modelId="{0B94BB04-1CCF-4FF0-AEF8-360631954A6D}" type="pres">
      <dgm:prSet presAssocID="{CFBF5937-FD1F-48A0-BCD4-9ADFA26EF37D}" presName="parentText" presStyleLbl="node1" presStyleIdx="1" presStyleCnt="2">
        <dgm:presLayoutVars>
          <dgm:chMax val="0"/>
          <dgm:bulletEnabled val="1"/>
        </dgm:presLayoutVars>
      </dgm:prSet>
      <dgm:spPr/>
      <dgm:t>
        <a:bodyPr/>
        <a:lstStyle/>
        <a:p>
          <a:endParaRPr lang="es-ES"/>
        </a:p>
      </dgm:t>
    </dgm:pt>
    <dgm:pt modelId="{3F7CC852-6D55-414A-82F7-9376E13F1A33}" type="pres">
      <dgm:prSet presAssocID="{CFBF5937-FD1F-48A0-BCD4-9ADFA26EF37D}" presName="childText" presStyleLbl="revTx" presStyleIdx="1" presStyleCnt="2">
        <dgm:presLayoutVars>
          <dgm:bulletEnabled val="1"/>
        </dgm:presLayoutVars>
      </dgm:prSet>
      <dgm:spPr/>
      <dgm:t>
        <a:bodyPr/>
        <a:lstStyle/>
        <a:p>
          <a:endParaRPr lang="es-ES"/>
        </a:p>
      </dgm:t>
    </dgm:pt>
  </dgm:ptLst>
  <dgm:cxnLst>
    <dgm:cxn modelId="{94CFAC7A-2E93-4ADD-9F71-C78D7F6A6100}" srcId="{3A3C7489-9B9A-4482-9D6D-CDA0EA549F5B}" destId="{82121FE7-F742-49B1-9835-02F64882D336}" srcOrd="0" destOrd="0" parTransId="{8EE701FC-7818-4E72-A8BF-D06295131D9F}" sibTransId="{C053C2B2-188F-43A4-B75C-28475601A6D1}"/>
    <dgm:cxn modelId="{8E47DE61-5313-4E55-8AF8-CD9ACEAA48F8}" srcId="{82121FE7-F742-49B1-9835-02F64882D336}" destId="{FCF298FB-4494-4D7E-9940-B4F11BF75A62}" srcOrd="0" destOrd="0" parTransId="{411B826F-4E9C-4A2D-87FF-CA3381070BE9}" sibTransId="{BE047B5F-0172-429A-AFFA-BDE4D2FD06AE}"/>
    <dgm:cxn modelId="{628FB6A7-77A4-4A6E-ADF3-57BAD8D42D9D}" srcId="{CFBF5937-FD1F-48A0-BCD4-9ADFA26EF37D}" destId="{7524C220-BBD5-4B9D-B5C9-6943DF2105A0}" srcOrd="0" destOrd="0" parTransId="{4CE2FDE6-08FB-40BC-BF87-479F921A30B3}" sibTransId="{35909E3D-17CF-4A17-AD85-EBA220513AB1}"/>
    <dgm:cxn modelId="{148949B0-F7CD-495C-8688-0C5ACCA6DBCA}" srcId="{3A3C7489-9B9A-4482-9D6D-CDA0EA549F5B}" destId="{CFBF5937-FD1F-48A0-BCD4-9ADFA26EF37D}" srcOrd="1" destOrd="0" parTransId="{C2DAA5A4-5BCC-4D5A-B044-B30178954AA3}" sibTransId="{E94E474B-45BB-4CDF-BA9E-866D516C4432}"/>
    <dgm:cxn modelId="{7F9A0123-AABD-4362-B019-9AF795EF520D}" type="presOf" srcId="{7524C220-BBD5-4B9D-B5C9-6943DF2105A0}" destId="{3F7CC852-6D55-414A-82F7-9376E13F1A33}" srcOrd="0" destOrd="0" presId="urn:microsoft.com/office/officeart/2005/8/layout/vList2"/>
    <dgm:cxn modelId="{5680B436-0777-49B1-917C-0D5077C380B7}" type="presOf" srcId="{FCF298FB-4494-4D7E-9940-B4F11BF75A62}" destId="{6615B681-0D75-47EC-A660-11F744A005C8}" srcOrd="0" destOrd="0" presId="urn:microsoft.com/office/officeart/2005/8/layout/vList2"/>
    <dgm:cxn modelId="{B6338575-ACC9-44C4-80D1-63AAC5591523}" type="presOf" srcId="{82121FE7-F742-49B1-9835-02F64882D336}" destId="{40DE7278-36C6-455D-8503-0665AFD200EA}" srcOrd="0" destOrd="0" presId="urn:microsoft.com/office/officeart/2005/8/layout/vList2"/>
    <dgm:cxn modelId="{BDD636F3-4CA5-4582-BCF2-AEC10E716DFA}" type="presOf" srcId="{CFBF5937-FD1F-48A0-BCD4-9ADFA26EF37D}" destId="{0B94BB04-1CCF-4FF0-AEF8-360631954A6D}" srcOrd="0" destOrd="0" presId="urn:microsoft.com/office/officeart/2005/8/layout/vList2"/>
    <dgm:cxn modelId="{91328673-E9AB-40C8-9F05-88B13C461AC0}" type="presOf" srcId="{3A3C7489-9B9A-4482-9D6D-CDA0EA549F5B}" destId="{26D49959-9689-4694-A22C-75A145D5DBFE}" srcOrd="0" destOrd="0" presId="urn:microsoft.com/office/officeart/2005/8/layout/vList2"/>
    <dgm:cxn modelId="{2D937847-D04F-4386-9348-45BDBB786F4F}" type="presParOf" srcId="{26D49959-9689-4694-A22C-75A145D5DBFE}" destId="{40DE7278-36C6-455D-8503-0665AFD200EA}" srcOrd="0" destOrd="0" presId="urn:microsoft.com/office/officeart/2005/8/layout/vList2"/>
    <dgm:cxn modelId="{029B7014-07B5-4CCE-A0D6-BC06CEAE77F0}" type="presParOf" srcId="{26D49959-9689-4694-A22C-75A145D5DBFE}" destId="{6615B681-0D75-47EC-A660-11F744A005C8}" srcOrd="1" destOrd="0" presId="urn:microsoft.com/office/officeart/2005/8/layout/vList2"/>
    <dgm:cxn modelId="{7666AE3C-6B91-4A50-97F0-98FBD0B1A8B2}" type="presParOf" srcId="{26D49959-9689-4694-A22C-75A145D5DBFE}" destId="{0B94BB04-1CCF-4FF0-AEF8-360631954A6D}" srcOrd="2" destOrd="0" presId="urn:microsoft.com/office/officeart/2005/8/layout/vList2"/>
    <dgm:cxn modelId="{085F37D6-0EBA-4CBD-B035-03DE5CB34D2F}" type="presParOf" srcId="{26D49959-9689-4694-A22C-75A145D5DBFE}" destId="{3F7CC852-6D55-414A-82F7-9376E13F1A33}" srcOrd="3"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269A8B-72F4-4958-B9C5-72BE8D5EF9EB}" type="doc">
      <dgm:prSet loTypeId="urn:microsoft.com/office/officeart/2005/8/layout/hProcess10#1" loCatId="process" qsTypeId="urn:microsoft.com/office/officeart/2005/8/quickstyle/3d1" qsCatId="3D" csTypeId="urn:microsoft.com/office/officeart/2005/8/colors/colorful1#3" csCatId="colorful" phldr="1"/>
      <dgm:spPr/>
    </dgm:pt>
    <dgm:pt modelId="{FF7D5FD8-F8BC-414C-853A-CEE9DB2248DC}">
      <dgm:prSet phldrT="[Texto]"/>
      <dgm:spPr/>
      <dgm:t>
        <a:bodyPr/>
        <a:lstStyle/>
        <a:p>
          <a:r>
            <a:rPr lang="es-MX" b="1"/>
            <a:t>Presupuesto autorizado</a:t>
          </a:r>
          <a:r>
            <a:rPr lang="es-MX"/>
            <a:t> </a:t>
          </a:r>
          <a:r>
            <a:rPr lang="es-MX" b="1"/>
            <a:t>inicial</a:t>
          </a:r>
          <a:r>
            <a:rPr lang="es-MX"/>
            <a:t> </a:t>
          </a:r>
          <a:r>
            <a:rPr lang="es-MX" b="1"/>
            <a:t>$4,879,339.2</a:t>
          </a:r>
          <a:endParaRPr lang="es-ES" b="1"/>
        </a:p>
      </dgm:t>
    </dgm:pt>
    <dgm:pt modelId="{35450109-58DF-4228-9BC5-ECC40D22DA28}" type="parTrans" cxnId="{53391A35-0495-4A1D-82F4-D6C17B296CBD}">
      <dgm:prSet/>
      <dgm:spPr/>
      <dgm:t>
        <a:bodyPr/>
        <a:lstStyle/>
        <a:p>
          <a:endParaRPr lang="es-ES"/>
        </a:p>
      </dgm:t>
    </dgm:pt>
    <dgm:pt modelId="{7FD4FDB1-0257-420F-8DFF-024BC866923D}" type="sibTrans" cxnId="{53391A35-0495-4A1D-82F4-D6C17B296CBD}">
      <dgm:prSet/>
      <dgm:spPr/>
      <dgm:t>
        <a:bodyPr/>
        <a:lstStyle/>
        <a:p>
          <a:endParaRPr lang="es-ES"/>
        </a:p>
      </dgm:t>
    </dgm:pt>
    <dgm:pt modelId="{7715A13A-B825-4ADA-8EC0-80C98F3E0F05}">
      <dgm:prSet phldrT="[Texto]"/>
      <dgm:spPr/>
      <dgm:t>
        <a:bodyPr/>
        <a:lstStyle/>
        <a:p>
          <a:r>
            <a:rPr lang="es-MX" b="1"/>
            <a:t>Presupuesto modificado</a:t>
          </a:r>
          <a:r>
            <a:rPr lang="es-MX"/>
            <a:t> </a:t>
          </a:r>
        </a:p>
        <a:p>
          <a:r>
            <a:rPr lang="es-MX" b="1"/>
            <a:t>$4,756,040.11</a:t>
          </a:r>
          <a:endParaRPr lang="es-ES" b="1"/>
        </a:p>
      </dgm:t>
    </dgm:pt>
    <dgm:pt modelId="{E4D482B0-52CA-489E-8E0C-60CB3AB7AD0A}" type="parTrans" cxnId="{1950F7B8-B572-4576-92BB-58F06E7F8416}">
      <dgm:prSet/>
      <dgm:spPr/>
      <dgm:t>
        <a:bodyPr/>
        <a:lstStyle/>
        <a:p>
          <a:endParaRPr lang="es-ES"/>
        </a:p>
      </dgm:t>
    </dgm:pt>
    <dgm:pt modelId="{B90B1934-3B6D-4B63-83A0-174A12D163C6}" type="sibTrans" cxnId="{1950F7B8-B572-4576-92BB-58F06E7F8416}">
      <dgm:prSet/>
      <dgm:spPr/>
      <dgm:t>
        <a:bodyPr/>
        <a:lstStyle/>
        <a:p>
          <a:endParaRPr lang="es-ES"/>
        </a:p>
      </dgm:t>
    </dgm:pt>
    <dgm:pt modelId="{1B45BFDE-06DE-463E-AE2A-3EE6CCDA37AB}">
      <dgm:prSet phldrT="[Texto]"/>
      <dgm:spPr/>
      <dgm:t>
        <a:bodyPr/>
        <a:lstStyle/>
        <a:p>
          <a:r>
            <a:rPr lang="es-MX" b="1"/>
            <a:t>Presupuesto ejercido</a:t>
          </a:r>
        </a:p>
        <a:p>
          <a:r>
            <a:rPr lang="es-MX" b="1"/>
            <a:t>$4,695,565.36</a:t>
          </a:r>
          <a:endParaRPr lang="es-ES"/>
        </a:p>
      </dgm:t>
    </dgm:pt>
    <dgm:pt modelId="{7DEDA225-4BFB-48B9-B7B5-AD03E3163984}" type="parTrans" cxnId="{75C26D81-0C12-486F-AD41-A018E3CFAF93}">
      <dgm:prSet/>
      <dgm:spPr/>
      <dgm:t>
        <a:bodyPr/>
        <a:lstStyle/>
        <a:p>
          <a:endParaRPr lang="es-ES"/>
        </a:p>
      </dgm:t>
    </dgm:pt>
    <dgm:pt modelId="{AAACD044-D358-424F-AD7F-22774B6CB86A}" type="sibTrans" cxnId="{75C26D81-0C12-486F-AD41-A018E3CFAF93}">
      <dgm:prSet/>
      <dgm:spPr/>
      <dgm:t>
        <a:bodyPr/>
        <a:lstStyle/>
        <a:p>
          <a:endParaRPr lang="es-ES"/>
        </a:p>
      </dgm:t>
    </dgm:pt>
    <dgm:pt modelId="{521253D8-BD2B-48C5-B1D7-D72A16BF12DF}" type="pres">
      <dgm:prSet presAssocID="{F8269A8B-72F4-4958-B9C5-72BE8D5EF9EB}" presName="Name0" presStyleCnt="0">
        <dgm:presLayoutVars>
          <dgm:dir/>
          <dgm:resizeHandles val="exact"/>
        </dgm:presLayoutVars>
      </dgm:prSet>
      <dgm:spPr/>
    </dgm:pt>
    <dgm:pt modelId="{DBA2A694-3B24-4F41-9EB8-F7731ECA4015}" type="pres">
      <dgm:prSet presAssocID="{FF7D5FD8-F8BC-414C-853A-CEE9DB2248DC}" presName="composite" presStyleCnt="0"/>
      <dgm:spPr/>
    </dgm:pt>
    <dgm:pt modelId="{D7D08655-CEB3-4D2E-9F46-47274C5120CC}" type="pres">
      <dgm:prSet presAssocID="{FF7D5FD8-F8BC-414C-853A-CEE9DB2248DC}" presName="imagSh" presStyleLbl="bgImgPlace1" presStyleIdx="0" presStyleCnt="3" custLinFactNeighborX="7827" custLinFactNeighborY="38149"/>
      <dgm:spPr/>
    </dgm:pt>
    <dgm:pt modelId="{4C45447F-EBB6-4DD9-8FC9-93BF72E8E59E}" type="pres">
      <dgm:prSet presAssocID="{FF7D5FD8-F8BC-414C-853A-CEE9DB2248DC}" presName="txNode" presStyleLbl="node1" presStyleIdx="0" presStyleCnt="3">
        <dgm:presLayoutVars>
          <dgm:bulletEnabled val="1"/>
        </dgm:presLayoutVars>
      </dgm:prSet>
      <dgm:spPr/>
      <dgm:t>
        <a:bodyPr/>
        <a:lstStyle/>
        <a:p>
          <a:endParaRPr lang="es-ES"/>
        </a:p>
      </dgm:t>
    </dgm:pt>
    <dgm:pt modelId="{866D6785-08B0-4DD6-A93A-DF4780713B35}" type="pres">
      <dgm:prSet presAssocID="{7FD4FDB1-0257-420F-8DFF-024BC866923D}" presName="sibTrans" presStyleLbl="sibTrans2D1" presStyleIdx="0" presStyleCnt="2"/>
      <dgm:spPr/>
      <dgm:t>
        <a:bodyPr/>
        <a:lstStyle/>
        <a:p>
          <a:endParaRPr lang="es-ES"/>
        </a:p>
      </dgm:t>
    </dgm:pt>
    <dgm:pt modelId="{49790AFE-CB86-43B2-811C-39021C9B21ED}" type="pres">
      <dgm:prSet presAssocID="{7FD4FDB1-0257-420F-8DFF-024BC866923D}" presName="connTx" presStyleLbl="sibTrans2D1" presStyleIdx="0" presStyleCnt="2"/>
      <dgm:spPr/>
      <dgm:t>
        <a:bodyPr/>
        <a:lstStyle/>
        <a:p>
          <a:endParaRPr lang="es-ES"/>
        </a:p>
      </dgm:t>
    </dgm:pt>
    <dgm:pt modelId="{277A1F5A-A894-4B25-9632-1F1C1B76E56D}" type="pres">
      <dgm:prSet presAssocID="{7715A13A-B825-4ADA-8EC0-80C98F3E0F05}" presName="composite" presStyleCnt="0"/>
      <dgm:spPr/>
    </dgm:pt>
    <dgm:pt modelId="{4C7E2334-8565-4B92-B436-B4F8AE88F683}" type="pres">
      <dgm:prSet presAssocID="{7715A13A-B825-4ADA-8EC0-80C98F3E0F05}" presName="imagSh" presStyleLbl="bgImgPlace1" presStyleIdx="1" presStyleCnt="3" custLinFactNeighborX="4902" custLinFactNeighborY="38149"/>
      <dgm:spPr/>
    </dgm:pt>
    <dgm:pt modelId="{4B5C0BBC-87B3-4A82-BF7C-440751B5B732}" type="pres">
      <dgm:prSet presAssocID="{7715A13A-B825-4ADA-8EC0-80C98F3E0F05}" presName="txNode" presStyleLbl="node1" presStyleIdx="1" presStyleCnt="3">
        <dgm:presLayoutVars>
          <dgm:bulletEnabled val="1"/>
        </dgm:presLayoutVars>
      </dgm:prSet>
      <dgm:spPr/>
      <dgm:t>
        <a:bodyPr/>
        <a:lstStyle/>
        <a:p>
          <a:endParaRPr lang="es-ES"/>
        </a:p>
      </dgm:t>
    </dgm:pt>
    <dgm:pt modelId="{A6470580-1905-4C4E-892D-06C30D8CB4A4}" type="pres">
      <dgm:prSet presAssocID="{B90B1934-3B6D-4B63-83A0-174A12D163C6}" presName="sibTrans" presStyleLbl="sibTrans2D1" presStyleIdx="1" presStyleCnt="2"/>
      <dgm:spPr/>
      <dgm:t>
        <a:bodyPr/>
        <a:lstStyle/>
        <a:p>
          <a:endParaRPr lang="es-ES"/>
        </a:p>
      </dgm:t>
    </dgm:pt>
    <dgm:pt modelId="{1160F027-6288-46AE-9D21-7B72BCB8B135}" type="pres">
      <dgm:prSet presAssocID="{B90B1934-3B6D-4B63-83A0-174A12D163C6}" presName="connTx" presStyleLbl="sibTrans2D1" presStyleIdx="1" presStyleCnt="2"/>
      <dgm:spPr/>
      <dgm:t>
        <a:bodyPr/>
        <a:lstStyle/>
        <a:p>
          <a:endParaRPr lang="es-ES"/>
        </a:p>
      </dgm:t>
    </dgm:pt>
    <dgm:pt modelId="{E8E8D9C8-CD28-47B2-B647-271B0BE65443}" type="pres">
      <dgm:prSet presAssocID="{1B45BFDE-06DE-463E-AE2A-3EE6CCDA37AB}" presName="composite" presStyleCnt="0"/>
      <dgm:spPr/>
    </dgm:pt>
    <dgm:pt modelId="{1590CDCA-F2C7-45F2-B21D-7615A5D5A4CA}" type="pres">
      <dgm:prSet presAssocID="{1B45BFDE-06DE-463E-AE2A-3EE6CCDA37AB}" presName="imagSh" presStyleLbl="bgImgPlace1" presStyleIdx="2" presStyleCnt="3" custLinFactNeighborX="6235" custLinFactNeighborY="38198"/>
      <dgm:spPr/>
    </dgm:pt>
    <dgm:pt modelId="{C0BCA8A5-B735-4A6A-971B-CD0EB605F9F2}" type="pres">
      <dgm:prSet presAssocID="{1B45BFDE-06DE-463E-AE2A-3EE6CCDA37AB}" presName="txNode" presStyleLbl="node1" presStyleIdx="2" presStyleCnt="3">
        <dgm:presLayoutVars>
          <dgm:bulletEnabled val="1"/>
        </dgm:presLayoutVars>
      </dgm:prSet>
      <dgm:spPr/>
      <dgm:t>
        <a:bodyPr/>
        <a:lstStyle/>
        <a:p>
          <a:endParaRPr lang="es-ES"/>
        </a:p>
      </dgm:t>
    </dgm:pt>
  </dgm:ptLst>
  <dgm:cxnLst>
    <dgm:cxn modelId="{35F54D74-1F12-446D-8942-3A8BB6894270}" type="presOf" srcId="{B90B1934-3B6D-4B63-83A0-174A12D163C6}" destId="{1160F027-6288-46AE-9D21-7B72BCB8B135}" srcOrd="1" destOrd="0" presId="urn:microsoft.com/office/officeart/2005/8/layout/hProcess10#1"/>
    <dgm:cxn modelId="{707BED95-493B-4EC6-8026-93B178263612}" type="presOf" srcId="{B90B1934-3B6D-4B63-83A0-174A12D163C6}" destId="{A6470580-1905-4C4E-892D-06C30D8CB4A4}" srcOrd="0" destOrd="0" presId="urn:microsoft.com/office/officeart/2005/8/layout/hProcess10#1"/>
    <dgm:cxn modelId="{FB29A620-DCC2-48E4-854E-7DA4EE813D62}" type="presOf" srcId="{F8269A8B-72F4-4958-B9C5-72BE8D5EF9EB}" destId="{521253D8-BD2B-48C5-B1D7-D72A16BF12DF}" srcOrd="0" destOrd="0" presId="urn:microsoft.com/office/officeart/2005/8/layout/hProcess10#1"/>
    <dgm:cxn modelId="{75C26D81-0C12-486F-AD41-A018E3CFAF93}" srcId="{F8269A8B-72F4-4958-B9C5-72BE8D5EF9EB}" destId="{1B45BFDE-06DE-463E-AE2A-3EE6CCDA37AB}" srcOrd="2" destOrd="0" parTransId="{7DEDA225-4BFB-48B9-B7B5-AD03E3163984}" sibTransId="{AAACD044-D358-424F-AD7F-22774B6CB86A}"/>
    <dgm:cxn modelId="{C52D5FB4-AF31-47A1-BD38-199612BBB342}" type="presOf" srcId="{7FD4FDB1-0257-420F-8DFF-024BC866923D}" destId="{49790AFE-CB86-43B2-811C-39021C9B21ED}" srcOrd="1" destOrd="0" presId="urn:microsoft.com/office/officeart/2005/8/layout/hProcess10#1"/>
    <dgm:cxn modelId="{0E539638-6A88-4609-99CC-B1953CDAA7DE}" type="presOf" srcId="{7FD4FDB1-0257-420F-8DFF-024BC866923D}" destId="{866D6785-08B0-4DD6-A93A-DF4780713B35}" srcOrd="0" destOrd="0" presId="urn:microsoft.com/office/officeart/2005/8/layout/hProcess10#1"/>
    <dgm:cxn modelId="{80C44287-3986-4CC7-8E84-3715D77317E4}" type="presOf" srcId="{1B45BFDE-06DE-463E-AE2A-3EE6CCDA37AB}" destId="{C0BCA8A5-B735-4A6A-971B-CD0EB605F9F2}" srcOrd="0" destOrd="0" presId="urn:microsoft.com/office/officeart/2005/8/layout/hProcess10#1"/>
    <dgm:cxn modelId="{EF211FBD-42D2-4B66-BE36-FF4DFB87BDBE}" type="presOf" srcId="{FF7D5FD8-F8BC-414C-853A-CEE9DB2248DC}" destId="{4C45447F-EBB6-4DD9-8FC9-93BF72E8E59E}" srcOrd="0" destOrd="0" presId="urn:microsoft.com/office/officeart/2005/8/layout/hProcess10#1"/>
    <dgm:cxn modelId="{1950F7B8-B572-4576-92BB-58F06E7F8416}" srcId="{F8269A8B-72F4-4958-B9C5-72BE8D5EF9EB}" destId="{7715A13A-B825-4ADA-8EC0-80C98F3E0F05}" srcOrd="1" destOrd="0" parTransId="{E4D482B0-52CA-489E-8E0C-60CB3AB7AD0A}" sibTransId="{B90B1934-3B6D-4B63-83A0-174A12D163C6}"/>
    <dgm:cxn modelId="{53391A35-0495-4A1D-82F4-D6C17B296CBD}" srcId="{F8269A8B-72F4-4958-B9C5-72BE8D5EF9EB}" destId="{FF7D5FD8-F8BC-414C-853A-CEE9DB2248DC}" srcOrd="0" destOrd="0" parTransId="{35450109-58DF-4228-9BC5-ECC40D22DA28}" sibTransId="{7FD4FDB1-0257-420F-8DFF-024BC866923D}"/>
    <dgm:cxn modelId="{D6E51363-A9D0-4FE6-8093-B353C0AE31A0}" type="presOf" srcId="{7715A13A-B825-4ADA-8EC0-80C98F3E0F05}" destId="{4B5C0BBC-87B3-4A82-BF7C-440751B5B732}" srcOrd="0" destOrd="0" presId="urn:microsoft.com/office/officeart/2005/8/layout/hProcess10#1"/>
    <dgm:cxn modelId="{DCC006C6-A7BA-4684-92F9-50865B308B68}" type="presParOf" srcId="{521253D8-BD2B-48C5-B1D7-D72A16BF12DF}" destId="{DBA2A694-3B24-4F41-9EB8-F7731ECA4015}" srcOrd="0" destOrd="0" presId="urn:microsoft.com/office/officeart/2005/8/layout/hProcess10#1"/>
    <dgm:cxn modelId="{1F3FE8A0-0FD1-4EDC-A4AB-2595D8D875BB}" type="presParOf" srcId="{DBA2A694-3B24-4F41-9EB8-F7731ECA4015}" destId="{D7D08655-CEB3-4D2E-9F46-47274C5120CC}" srcOrd="0" destOrd="0" presId="urn:microsoft.com/office/officeart/2005/8/layout/hProcess10#1"/>
    <dgm:cxn modelId="{5AAEF720-5471-4E20-8497-937B9CE85368}" type="presParOf" srcId="{DBA2A694-3B24-4F41-9EB8-F7731ECA4015}" destId="{4C45447F-EBB6-4DD9-8FC9-93BF72E8E59E}" srcOrd="1" destOrd="0" presId="urn:microsoft.com/office/officeart/2005/8/layout/hProcess10#1"/>
    <dgm:cxn modelId="{EED14CF9-8F51-4026-9FDD-827A1C5C8BEA}" type="presParOf" srcId="{521253D8-BD2B-48C5-B1D7-D72A16BF12DF}" destId="{866D6785-08B0-4DD6-A93A-DF4780713B35}" srcOrd="1" destOrd="0" presId="urn:microsoft.com/office/officeart/2005/8/layout/hProcess10#1"/>
    <dgm:cxn modelId="{84CFD499-C247-4E36-BE16-1FE75A5823C0}" type="presParOf" srcId="{866D6785-08B0-4DD6-A93A-DF4780713B35}" destId="{49790AFE-CB86-43B2-811C-39021C9B21ED}" srcOrd="0" destOrd="0" presId="urn:microsoft.com/office/officeart/2005/8/layout/hProcess10#1"/>
    <dgm:cxn modelId="{B7FF7E62-B4B2-4A51-A32D-0CEF1C391D15}" type="presParOf" srcId="{521253D8-BD2B-48C5-B1D7-D72A16BF12DF}" destId="{277A1F5A-A894-4B25-9632-1F1C1B76E56D}" srcOrd="2" destOrd="0" presId="urn:microsoft.com/office/officeart/2005/8/layout/hProcess10#1"/>
    <dgm:cxn modelId="{938E5F5A-B663-4A68-86B8-D8D87B973AD4}" type="presParOf" srcId="{277A1F5A-A894-4B25-9632-1F1C1B76E56D}" destId="{4C7E2334-8565-4B92-B436-B4F8AE88F683}" srcOrd="0" destOrd="0" presId="urn:microsoft.com/office/officeart/2005/8/layout/hProcess10#1"/>
    <dgm:cxn modelId="{58C97927-AED0-4B48-AE35-36B2978064E8}" type="presParOf" srcId="{277A1F5A-A894-4B25-9632-1F1C1B76E56D}" destId="{4B5C0BBC-87B3-4A82-BF7C-440751B5B732}" srcOrd="1" destOrd="0" presId="urn:microsoft.com/office/officeart/2005/8/layout/hProcess10#1"/>
    <dgm:cxn modelId="{D39708C8-4961-4C89-8C14-C6C191985D75}" type="presParOf" srcId="{521253D8-BD2B-48C5-B1D7-D72A16BF12DF}" destId="{A6470580-1905-4C4E-892D-06C30D8CB4A4}" srcOrd="3" destOrd="0" presId="urn:microsoft.com/office/officeart/2005/8/layout/hProcess10#1"/>
    <dgm:cxn modelId="{EE4BF91C-9A69-4C2D-B8BB-A39D38948B3E}" type="presParOf" srcId="{A6470580-1905-4C4E-892D-06C30D8CB4A4}" destId="{1160F027-6288-46AE-9D21-7B72BCB8B135}" srcOrd="0" destOrd="0" presId="urn:microsoft.com/office/officeart/2005/8/layout/hProcess10#1"/>
    <dgm:cxn modelId="{6B438848-BAEE-4D9F-B521-EA817EFE7ACB}" type="presParOf" srcId="{521253D8-BD2B-48C5-B1D7-D72A16BF12DF}" destId="{E8E8D9C8-CD28-47B2-B647-271B0BE65443}" srcOrd="4" destOrd="0" presId="urn:microsoft.com/office/officeart/2005/8/layout/hProcess10#1"/>
    <dgm:cxn modelId="{7447BFDD-CFFA-4489-97A0-F39E702776DD}" type="presParOf" srcId="{E8E8D9C8-CD28-47B2-B647-271B0BE65443}" destId="{1590CDCA-F2C7-45F2-B21D-7615A5D5A4CA}" srcOrd="0" destOrd="0" presId="urn:microsoft.com/office/officeart/2005/8/layout/hProcess10#1"/>
    <dgm:cxn modelId="{F869358F-8BF9-4DD8-BB98-7F41384D21A4}" type="presParOf" srcId="{E8E8D9C8-CD28-47B2-B647-271B0BE65443}" destId="{C0BCA8A5-B735-4A6A-971B-CD0EB605F9F2}" srcOrd="1" destOrd="0" presId="urn:microsoft.com/office/officeart/2005/8/layout/hProcess10#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254A2D-3727-4AC3-94C6-4DBBEBDB88B7}" type="doc">
      <dgm:prSet loTypeId="urn:microsoft.com/office/officeart/2005/8/layout/hList1" loCatId="list" qsTypeId="urn:microsoft.com/office/officeart/2005/8/quickstyle/3d1" qsCatId="3D" csTypeId="urn:microsoft.com/office/officeart/2005/8/colors/colorful4" csCatId="colorful" phldr="1"/>
      <dgm:spPr/>
      <dgm:t>
        <a:bodyPr/>
        <a:lstStyle/>
        <a:p>
          <a:endParaRPr lang="es-MX"/>
        </a:p>
      </dgm:t>
    </dgm:pt>
    <dgm:pt modelId="{7FC0788D-6613-4B63-BED0-9FDBAB977703}">
      <dgm:prSet phldrT="[Texto]" custT="1">
        <dgm:style>
          <a:lnRef idx="2">
            <a:schemeClr val="accent4"/>
          </a:lnRef>
          <a:fillRef idx="1">
            <a:schemeClr val="lt1"/>
          </a:fillRef>
          <a:effectRef idx="0">
            <a:schemeClr val="accent4"/>
          </a:effectRef>
          <a:fontRef idx="minor">
            <a:schemeClr val="dk1"/>
          </a:fontRef>
        </dgm:style>
      </dgm:prSet>
      <dgm:spPr/>
      <dgm:t>
        <a:bodyPr/>
        <a:lstStyle/>
        <a:p>
          <a:pPr algn="ctr"/>
          <a:r>
            <a:rPr lang="es-MX" sz="1400" b="1">
              <a:latin typeface="Arial" pitchFamily="34" charset="0"/>
              <a:cs typeface="Arial" pitchFamily="34" charset="0"/>
            </a:rPr>
            <a:t>RUBROS QUE APOYA EL PROGRAMA</a:t>
          </a:r>
        </a:p>
      </dgm:t>
    </dgm:pt>
    <dgm:pt modelId="{B4E90EB5-FC25-4831-A7CF-B95935A210DC}" type="parTrans" cxnId="{5A256AC2-4BEA-4229-B2A3-08CF6EFEE66F}">
      <dgm:prSet/>
      <dgm:spPr/>
      <dgm:t>
        <a:bodyPr/>
        <a:lstStyle/>
        <a:p>
          <a:endParaRPr lang="es-MX"/>
        </a:p>
      </dgm:t>
    </dgm:pt>
    <dgm:pt modelId="{4317ABE7-FF89-44A5-9218-332C34B9238E}" type="sibTrans" cxnId="{5A256AC2-4BEA-4229-B2A3-08CF6EFEE66F}">
      <dgm:prSet/>
      <dgm:spPr/>
      <dgm:t>
        <a:bodyPr/>
        <a:lstStyle/>
        <a:p>
          <a:endParaRPr lang="es-MX"/>
        </a:p>
      </dgm:t>
    </dgm:pt>
    <dgm:pt modelId="{8DF018A8-79D5-4220-99F6-CB46CF01C19E}">
      <dgm:prSet phldrT="[Texto]" custT="1"/>
      <dgm:spPr>
        <a:effectLst>
          <a:outerShdw blurRad="50800" dist="38100" dir="2700000" algn="tl" rotWithShape="0">
            <a:prstClr val="black">
              <a:alpha val="40000"/>
            </a:prstClr>
          </a:outerShdw>
        </a:effectLst>
      </dgm:spPr>
      <dgm:t>
        <a:bodyPr/>
        <a:lstStyle/>
        <a:p>
          <a:pPr algn="just"/>
          <a:r>
            <a:rPr lang="es-MX" sz="1200" b="0">
              <a:latin typeface="Arial" pitchFamily="34" charset="0"/>
              <a:cs typeface="Arial" pitchFamily="34" charset="0"/>
            </a:rPr>
            <a:t>Incorporación de la perspectiva de género en las acciones de la Administración Pública Estatal.</a:t>
          </a:r>
        </a:p>
      </dgm:t>
    </dgm:pt>
    <dgm:pt modelId="{B1B9B0A1-ED0C-4F8E-B733-A07D03F82B9B}" type="parTrans" cxnId="{6590979A-6066-4BC5-BF4E-F4FEDF9371DB}">
      <dgm:prSet/>
      <dgm:spPr/>
      <dgm:t>
        <a:bodyPr/>
        <a:lstStyle/>
        <a:p>
          <a:endParaRPr lang="es-MX"/>
        </a:p>
      </dgm:t>
    </dgm:pt>
    <dgm:pt modelId="{7890E328-9145-4140-9316-85FCE782FDFF}" type="sibTrans" cxnId="{6590979A-6066-4BC5-BF4E-F4FEDF9371DB}">
      <dgm:prSet/>
      <dgm:spPr/>
      <dgm:t>
        <a:bodyPr/>
        <a:lstStyle/>
        <a:p>
          <a:endParaRPr lang="es-MX"/>
        </a:p>
      </dgm:t>
    </dgm:pt>
    <dgm:pt modelId="{97C1DC9F-ECB3-4659-830F-F0E970D64158}">
      <dgm:prSet phldrT="[Texto]" custT="1"/>
      <dgm:spPr>
        <a:effectLst>
          <a:outerShdw blurRad="50800" dist="38100" dir="2700000" algn="tl" rotWithShape="0">
            <a:prstClr val="black">
              <a:alpha val="40000"/>
            </a:prstClr>
          </a:outerShdw>
        </a:effectLst>
      </dgm:spPr>
      <dgm:t>
        <a:bodyPr/>
        <a:lstStyle/>
        <a:p>
          <a:pPr algn="just"/>
          <a:r>
            <a:rPr lang="es-MX" sz="1200">
              <a:latin typeface="Arial" pitchFamily="34" charset="0"/>
              <a:cs typeface="Arial" pitchFamily="34" charset="0"/>
            </a:rPr>
            <a:t>Incorporación de la perspectiva de género en las acciones de la administración pública municipal.</a:t>
          </a:r>
        </a:p>
      </dgm:t>
    </dgm:pt>
    <dgm:pt modelId="{0AFBA7C4-EA8E-48BB-BAEB-7D20AD1C8DCA}" type="parTrans" cxnId="{A0FFD66F-0461-40AD-8C60-570BD246A59B}">
      <dgm:prSet/>
      <dgm:spPr/>
      <dgm:t>
        <a:bodyPr/>
        <a:lstStyle/>
        <a:p>
          <a:endParaRPr lang="es-MX"/>
        </a:p>
      </dgm:t>
    </dgm:pt>
    <dgm:pt modelId="{C67A4526-9155-474B-A41B-0F10A0F277FD}" type="sibTrans" cxnId="{A0FFD66F-0461-40AD-8C60-570BD246A59B}">
      <dgm:prSet/>
      <dgm:spPr/>
      <dgm:t>
        <a:bodyPr/>
        <a:lstStyle/>
        <a:p>
          <a:endParaRPr lang="es-MX"/>
        </a:p>
      </dgm:t>
    </dgm:pt>
    <dgm:pt modelId="{D815F2FD-37F9-4C5C-B5C8-1E4386946658}">
      <dgm:prSet phldrT="[Texto]" custT="1"/>
      <dgm:spPr>
        <a:effectLst>
          <a:outerShdw blurRad="50800" dist="38100" dir="2700000" algn="tl" rotWithShape="0">
            <a:prstClr val="black">
              <a:alpha val="40000"/>
            </a:prstClr>
          </a:outerShdw>
        </a:effectLst>
      </dgm:spPr>
      <dgm:t>
        <a:bodyPr/>
        <a:lstStyle/>
        <a:p>
          <a:pPr algn="just"/>
          <a:r>
            <a:rPr lang="es-MX" sz="1200">
              <a:latin typeface="Arial" pitchFamily="34" charset="0"/>
              <a:cs typeface="Arial" pitchFamily="34" charset="0"/>
            </a:rPr>
            <a:t>Implementación del modelo operativo de los centros para el desarrollo de las Mujeres en las Entidades Federativas.</a:t>
          </a:r>
        </a:p>
      </dgm:t>
    </dgm:pt>
    <dgm:pt modelId="{2D3E0277-5174-481C-B8F7-05C001B52BB4}" type="parTrans" cxnId="{3A85C6EF-5FA3-46BD-8207-2BA698902C4B}">
      <dgm:prSet/>
      <dgm:spPr/>
      <dgm:t>
        <a:bodyPr/>
        <a:lstStyle/>
        <a:p>
          <a:endParaRPr lang="es-MX"/>
        </a:p>
      </dgm:t>
    </dgm:pt>
    <dgm:pt modelId="{DA0F8FC4-D973-4897-A56F-5EB35E2EBE96}" type="sibTrans" cxnId="{3A85C6EF-5FA3-46BD-8207-2BA698902C4B}">
      <dgm:prSet/>
      <dgm:spPr/>
      <dgm:t>
        <a:bodyPr/>
        <a:lstStyle/>
        <a:p>
          <a:endParaRPr lang="es-MX"/>
        </a:p>
      </dgm:t>
    </dgm:pt>
    <dgm:pt modelId="{F54EBA56-B77B-4E5C-B482-2BE9F8452074}">
      <dgm:prSet phldrT="[Texto]" custT="1"/>
      <dgm:spPr>
        <a:effectLst>
          <a:outerShdw blurRad="50800" dist="38100" dir="2700000" algn="tl" rotWithShape="0">
            <a:prstClr val="black">
              <a:alpha val="40000"/>
            </a:prstClr>
          </a:outerShdw>
        </a:effectLst>
      </dgm:spPr>
      <dgm:t>
        <a:bodyPr/>
        <a:lstStyle/>
        <a:p>
          <a:pPr algn="just"/>
          <a:endParaRPr lang="es-MX" sz="1200" b="0">
            <a:latin typeface="Arial" pitchFamily="34" charset="0"/>
            <a:cs typeface="Arial" pitchFamily="34" charset="0"/>
          </a:endParaRPr>
        </a:p>
      </dgm:t>
    </dgm:pt>
    <dgm:pt modelId="{46848555-28EB-469C-93EB-E95B2DC99411}" type="parTrans" cxnId="{CFB2F067-0D75-4BA8-81A4-5DF606ECF72C}">
      <dgm:prSet/>
      <dgm:spPr/>
      <dgm:t>
        <a:bodyPr/>
        <a:lstStyle/>
        <a:p>
          <a:endParaRPr lang="es-MX"/>
        </a:p>
      </dgm:t>
    </dgm:pt>
    <dgm:pt modelId="{1E21A3A1-6002-466D-9669-0B9B7AAD37DA}" type="sibTrans" cxnId="{CFB2F067-0D75-4BA8-81A4-5DF606ECF72C}">
      <dgm:prSet/>
      <dgm:spPr/>
      <dgm:t>
        <a:bodyPr/>
        <a:lstStyle/>
        <a:p>
          <a:endParaRPr lang="es-MX"/>
        </a:p>
      </dgm:t>
    </dgm:pt>
    <dgm:pt modelId="{FDE90395-06E5-42F9-B144-F2039F226909}" type="pres">
      <dgm:prSet presAssocID="{96254A2D-3727-4AC3-94C6-4DBBEBDB88B7}" presName="Name0" presStyleCnt="0">
        <dgm:presLayoutVars>
          <dgm:dir/>
          <dgm:animLvl val="lvl"/>
          <dgm:resizeHandles val="exact"/>
        </dgm:presLayoutVars>
      </dgm:prSet>
      <dgm:spPr/>
      <dgm:t>
        <a:bodyPr/>
        <a:lstStyle/>
        <a:p>
          <a:endParaRPr lang="es-ES"/>
        </a:p>
      </dgm:t>
    </dgm:pt>
    <dgm:pt modelId="{F84A29F1-1AF4-4A62-9509-3261F3CFFEE0}" type="pres">
      <dgm:prSet presAssocID="{7FC0788D-6613-4B63-BED0-9FDBAB977703}" presName="composite" presStyleCnt="0"/>
      <dgm:spPr/>
    </dgm:pt>
    <dgm:pt modelId="{7E2E8AE5-3709-4578-8666-7FCE3A29D833}" type="pres">
      <dgm:prSet presAssocID="{7FC0788D-6613-4B63-BED0-9FDBAB977703}" presName="parTx" presStyleLbl="alignNode1" presStyleIdx="0" presStyleCnt="1" custLinFactNeighborX="-20663" custLinFactNeighborY="-20789">
        <dgm:presLayoutVars>
          <dgm:chMax val="0"/>
          <dgm:chPref val="0"/>
          <dgm:bulletEnabled val="1"/>
        </dgm:presLayoutVars>
      </dgm:prSet>
      <dgm:spPr/>
      <dgm:t>
        <a:bodyPr/>
        <a:lstStyle/>
        <a:p>
          <a:endParaRPr lang="es-ES"/>
        </a:p>
      </dgm:t>
    </dgm:pt>
    <dgm:pt modelId="{F4FB335D-1729-4202-9E76-CAA6F91A4DDE}" type="pres">
      <dgm:prSet presAssocID="{7FC0788D-6613-4B63-BED0-9FDBAB977703}" presName="desTx" presStyleLbl="alignAccFollowNode1" presStyleIdx="0" presStyleCnt="1">
        <dgm:presLayoutVars>
          <dgm:bulletEnabled val="1"/>
        </dgm:presLayoutVars>
      </dgm:prSet>
      <dgm:spPr/>
      <dgm:t>
        <a:bodyPr/>
        <a:lstStyle/>
        <a:p>
          <a:endParaRPr lang="es-ES"/>
        </a:p>
      </dgm:t>
    </dgm:pt>
  </dgm:ptLst>
  <dgm:cxnLst>
    <dgm:cxn modelId="{F6C1F319-0BA2-4765-AB13-1A16DD469A74}" type="presOf" srcId="{D815F2FD-37F9-4C5C-B5C8-1E4386946658}" destId="{F4FB335D-1729-4202-9E76-CAA6F91A4DDE}" srcOrd="0" destOrd="3" presId="urn:microsoft.com/office/officeart/2005/8/layout/hList1"/>
    <dgm:cxn modelId="{7BC576C3-6B9D-4220-B603-B8A6E98E792A}" type="presOf" srcId="{F54EBA56-B77B-4E5C-B482-2BE9F8452074}" destId="{F4FB335D-1729-4202-9E76-CAA6F91A4DDE}" srcOrd="0" destOrd="0" presId="urn:microsoft.com/office/officeart/2005/8/layout/hList1"/>
    <dgm:cxn modelId="{6590979A-6066-4BC5-BF4E-F4FEDF9371DB}" srcId="{7FC0788D-6613-4B63-BED0-9FDBAB977703}" destId="{8DF018A8-79D5-4220-99F6-CB46CF01C19E}" srcOrd="1" destOrd="0" parTransId="{B1B9B0A1-ED0C-4F8E-B733-A07D03F82B9B}" sibTransId="{7890E328-9145-4140-9316-85FCE782FDFF}"/>
    <dgm:cxn modelId="{A0FFD66F-0461-40AD-8C60-570BD246A59B}" srcId="{7FC0788D-6613-4B63-BED0-9FDBAB977703}" destId="{97C1DC9F-ECB3-4659-830F-F0E970D64158}" srcOrd="2" destOrd="0" parTransId="{0AFBA7C4-EA8E-48BB-BAEB-7D20AD1C8DCA}" sibTransId="{C67A4526-9155-474B-A41B-0F10A0F277FD}"/>
    <dgm:cxn modelId="{3DD0AB7E-C02B-416D-9BE9-0229E0252444}" type="presOf" srcId="{8DF018A8-79D5-4220-99F6-CB46CF01C19E}" destId="{F4FB335D-1729-4202-9E76-CAA6F91A4DDE}" srcOrd="0" destOrd="1" presId="urn:microsoft.com/office/officeart/2005/8/layout/hList1"/>
    <dgm:cxn modelId="{2CADD4BA-BA32-4E3F-AFBC-F5E454B776BE}" type="presOf" srcId="{96254A2D-3727-4AC3-94C6-4DBBEBDB88B7}" destId="{FDE90395-06E5-42F9-B144-F2039F226909}" srcOrd="0" destOrd="0" presId="urn:microsoft.com/office/officeart/2005/8/layout/hList1"/>
    <dgm:cxn modelId="{CFB2F067-0D75-4BA8-81A4-5DF606ECF72C}" srcId="{7FC0788D-6613-4B63-BED0-9FDBAB977703}" destId="{F54EBA56-B77B-4E5C-B482-2BE9F8452074}" srcOrd="0" destOrd="0" parTransId="{46848555-28EB-469C-93EB-E95B2DC99411}" sibTransId="{1E21A3A1-6002-466D-9669-0B9B7AAD37DA}"/>
    <dgm:cxn modelId="{5A256AC2-4BEA-4229-B2A3-08CF6EFEE66F}" srcId="{96254A2D-3727-4AC3-94C6-4DBBEBDB88B7}" destId="{7FC0788D-6613-4B63-BED0-9FDBAB977703}" srcOrd="0" destOrd="0" parTransId="{B4E90EB5-FC25-4831-A7CF-B95935A210DC}" sibTransId="{4317ABE7-FF89-44A5-9218-332C34B9238E}"/>
    <dgm:cxn modelId="{0A95BCBC-CE35-4DB9-BE11-A6BE5F80C8D3}" type="presOf" srcId="{97C1DC9F-ECB3-4659-830F-F0E970D64158}" destId="{F4FB335D-1729-4202-9E76-CAA6F91A4DDE}" srcOrd="0" destOrd="2" presId="urn:microsoft.com/office/officeart/2005/8/layout/hList1"/>
    <dgm:cxn modelId="{9500F833-43DC-455A-AC93-E94E179004A8}" type="presOf" srcId="{7FC0788D-6613-4B63-BED0-9FDBAB977703}" destId="{7E2E8AE5-3709-4578-8666-7FCE3A29D833}" srcOrd="0" destOrd="0" presId="urn:microsoft.com/office/officeart/2005/8/layout/hList1"/>
    <dgm:cxn modelId="{3A85C6EF-5FA3-46BD-8207-2BA698902C4B}" srcId="{7FC0788D-6613-4B63-BED0-9FDBAB977703}" destId="{D815F2FD-37F9-4C5C-B5C8-1E4386946658}" srcOrd="3" destOrd="0" parTransId="{2D3E0277-5174-481C-B8F7-05C001B52BB4}" sibTransId="{DA0F8FC4-D973-4897-A56F-5EB35E2EBE96}"/>
    <dgm:cxn modelId="{42C159E1-F707-4D46-8B29-DAA98CC6D7CC}" type="presParOf" srcId="{FDE90395-06E5-42F9-B144-F2039F226909}" destId="{F84A29F1-1AF4-4A62-9509-3261F3CFFEE0}" srcOrd="0" destOrd="0" presId="urn:microsoft.com/office/officeart/2005/8/layout/hList1"/>
    <dgm:cxn modelId="{ED2D8890-E0B5-450F-8D58-1DEA84BF1DF0}" type="presParOf" srcId="{F84A29F1-1AF4-4A62-9509-3261F3CFFEE0}" destId="{7E2E8AE5-3709-4578-8666-7FCE3A29D833}" srcOrd="0" destOrd="0" presId="urn:microsoft.com/office/officeart/2005/8/layout/hList1"/>
    <dgm:cxn modelId="{1CA1D7F8-EEEB-4236-A453-40924A099EAA}" type="presParOf" srcId="{F84A29F1-1AF4-4A62-9509-3261F3CFFEE0}" destId="{F4FB335D-1729-4202-9E76-CAA6F91A4DDE}"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B3A72A-EF9B-4256-AD32-FDCA59EF16C6}" type="doc">
      <dgm:prSet loTypeId="urn:microsoft.com/office/officeart/2005/8/layout/gear1" loCatId="cycle" qsTypeId="urn:microsoft.com/office/officeart/2005/8/quickstyle/3d6" qsCatId="3D" csTypeId="urn:microsoft.com/office/officeart/2005/8/colors/accent1_2" csCatId="accent1" phldr="1"/>
      <dgm:spPr/>
    </dgm:pt>
    <dgm:pt modelId="{9E57770C-5B0B-4792-985A-89455C0F2AC0}">
      <dgm:prSet phldrT="[Texto]" custT="1"/>
      <dgm:spPr/>
      <dgm:t>
        <a:bodyPr/>
        <a:lstStyle/>
        <a:p>
          <a:pPr algn="just"/>
          <a:r>
            <a:rPr lang="es-MX" sz="1800" b="1">
              <a:solidFill>
                <a:schemeClr val="bg1"/>
              </a:solidFill>
            </a:rPr>
            <a:t>porcentaje de prevalencia de violencia en la Entidad 66.2%, </a:t>
          </a:r>
          <a:endParaRPr lang="es-MX" sz="1800" b="0">
            <a:solidFill>
              <a:schemeClr val="bg1"/>
            </a:solidFill>
          </a:endParaRPr>
        </a:p>
        <a:p>
          <a:pPr algn="just"/>
          <a:endParaRPr lang="es-MX" sz="1000"/>
        </a:p>
      </dgm:t>
    </dgm:pt>
    <dgm:pt modelId="{2B4A3033-8C8C-4012-BB1C-D3D3990F3CA6}" type="parTrans" cxnId="{D2917E59-B002-490D-9B52-A69625C08EE1}">
      <dgm:prSet/>
      <dgm:spPr/>
      <dgm:t>
        <a:bodyPr/>
        <a:lstStyle/>
        <a:p>
          <a:endParaRPr lang="es-MX"/>
        </a:p>
      </dgm:t>
    </dgm:pt>
    <dgm:pt modelId="{E248F364-3512-46D4-A938-637BEDC5D539}" type="sibTrans" cxnId="{D2917E59-B002-490D-9B52-A69625C08EE1}">
      <dgm:prSet/>
      <dgm:spPr/>
      <dgm:t>
        <a:bodyPr/>
        <a:lstStyle/>
        <a:p>
          <a:endParaRPr lang="es-MX"/>
        </a:p>
      </dgm:t>
    </dgm:pt>
    <dgm:pt modelId="{0BBA449C-BCEB-4719-A3EC-16F2CDFA06DD}" type="pres">
      <dgm:prSet presAssocID="{58B3A72A-EF9B-4256-AD32-FDCA59EF16C6}" presName="composite" presStyleCnt="0">
        <dgm:presLayoutVars>
          <dgm:chMax val="3"/>
          <dgm:animLvl val="lvl"/>
          <dgm:resizeHandles val="exact"/>
        </dgm:presLayoutVars>
      </dgm:prSet>
      <dgm:spPr/>
    </dgm:pt>
    <dgm:pt modelId="{22BCAA4F-FA85-412D-9C9A-F348CA5C91E4}" type="pres">
      <dgm:prSet presAssocID="{9E57770C-5B0B-4792-985A-89455C0F2AC0}" presName="gear1" presStyleLbl="node1" presStyleIdx="0" presStyleCnt="1" custScaleX="106712" custScaleY="114410" custLinFactNeighborX="9848" custLinFactNeighborY="-1141">
        <dgm:presLayoutVars>
          <dgm:chMax val="1"/>
          <dgm:bulletEnabled val="1"/>
        </dgm:presLayoutVars>
      </dgm:prSet>
      <dgm:spPr/>
      <dgm:t>
        <a:bodyPr/>
        <a:lstStyle/>
        <a:p>
          <a:endParaRPr lang="es-ES"/>
        </a:p>
      </dgm:t>
    </dgm:pt>
    <dgm:pt modelId="{D9E3650D-4719-4F10-B85E-BB3DF0E4E39F}" type="pres">
      <dgm:prSet presAssocID="{9E57770C-5B0B-4792-985A-89455C0F2AC0}" presName="gear1srcNode" presStyleLbl="node1" presStyleIdx="0" presStyleCnt="1"/>
      <dgm:spPr/>
      <dgm:t>
        <a:bodyPr/>
        <a:lstStyle/>
        <a:p>
          <a:endParaRPr lang="es-ES"/>
        </a:p>
      </dgm:t>
    </dgm:pt>
    <dgm:pt modelId="{25D9733C-EE46-4AC0-BBAC-D0858056673E}" type="pres">
      <dgm:prSet presAssocID="{9E57770C-5B0B-4792-985A-89455C0F2AC0}" presName="gear1dstNode" presStyleLbl="node1" presStyleIdx="0" presStyleCnt="1"/>
      <dgm:spPr/>
      <dgm:t>
        <a:bodyPr/>
        <a:lstStyle/>
        <a:p>
          <a:endParaRPr lang="es-ES"/>
        </a:p>
      </dgm:t>
    </dgm:pt>
    <dgm:pt modelId="{BCFEE7D1-F2F1-4403-9FA6-BEE91B1BA964}" type="pres">
      <dgm:prSet presAssocID="{E248F364-3512-46D4-A938-637BEDC5D539}" presName="connector1" presStyleLbl="sibTrans2D1" presStyleIdx="0" presStyleCnt="1" custAng="403923" custLinFactNeighborX="9740" custLinFactNeighborY="463"/>
      <dgm:spPr/>
      <dgm:t>
        <a:bodyPr/>
        <a:lstStyle/>
        <a:p>
          <a:endParaRPr lang="es-ES"/>
        </a:p>
      </dgm:t>
    </dgm:pt>
  </dgm:ptLst>
  <dgm:cxnLst>
    <dgm:cxn modelId="{D2917E59-B002-490D-9B52-A69625C08EE1}" srcId="{58B3A72A-EF9B-4256-AD32-FDCA59EF16C6}" destId="{9E57770C-5B0B-4792-985A-89455C0F2AC0}" srcOrd="0" destOrd="0" parTransId="{2B4A3033-8C8C-4012-BB1C-D3D3990F3CA6}" sibTransId="{E248F364-3512-46D4-A938-637BEDC5D539}"/>
    <dgm:cxn modelId="{E877DAB2-CDED-42F6-B0A8-252CCB1A90D5}" type="presOf" srcId="{9E57770C-5B0B-4792-985A-89455C0F2AC0}" destId="{D9E3650D-4719-4F10-B85E-BB3DF0E4E39F}" srcOrd="1" destOrd="0" presId="urn:microsoft.com/office/officeart/2005/8/layout/gear1"/>
    <dgm:cxn modelId="{1EEC218A-71CF-431E-B2A9-4549D338DF49}" type="presOf" srcId="{E248F364-3512-46D4-A938-637BEDC5D539}" destId="{BCFEE7D1-F2F1-4403-9FA6-BEE91B1BA964}" srcOrd="0" destOrd="0" presId="urn:microsoft.com/office/officeart/2005/8/layout/gear1"/>
    <dgm:cxn modelId="{4C6B4401-2FFD-41AF-81F1-3F1C94F55FDD}" type="presOf" srcId="{9E57770C-5B0B-4792-985A-89455C0F2AC0}" destId="{22BCAA4F-FA85-412D-9C9A-F348CA5C91E4}" srcOrd="0" destOrd="0" presId="urn:microsoft.com/office/officeart/2005/8/layout/gear1"/>
    <dgm:cxn modelId="{4970C32E-CA43-463D-ACDF-17E6007A9E20}" type="presOf" srcId="{58B3A72A-EF9B-4256-AD32-FDCA59EF16C6}" destId="{0BBA449C-BCEB-4719-A3EC-16F2CDFA06DD}" srcOrd="0" destOrd="0" presId="urn:microsoft.com/office/officeart/2005/8/layout/gear1"/>
    <dgm:cxn modelId="{2CBD3A78-B3E9-4B67-AC96-5B81A69F5AD5}" type="presOf" srcId="{9E57770C-5B0B-4792-985A-89455C0F2AC0}" destId="{25D9733C-EE46-4AC0-BBAC-D0858056673E}" srcOrd="2" destOrd="0" presId="urn:microsoft.com/office/officeart/2005/8/layout/gear1"/>
    <dgm:cxn modelId="{555AC7A5-7ACB-4D47-9DA3-9E9AE1FC547D}" type="presParOf" srcId="{0BBA449C-BCEB-4719-A3EC-16F2CDFA06DD}" destId="{22BCAA4F-FA85-412D-9C9A-F348CA5C91E4}" srcOrd="0" destOrd="0" presId="urn:microsoft.com/office/officeart/2005/8/layout/gear1"/>
    <dgm:cxn modelId="{6446A861-21AF-47C0-B565-3A00B3DC95F3}" type="presParOf" srcId="{0BBA449C-BCEB-4719-A3EC-16F2CDFA06DD}" destId="{D9E3650D-4719-4F10-B85E-BB3DF0E4E39F}" srcOrd="1" destOrd="0" presId="urn:microsoft.com/office/officeart/2005/8/layout/gear1"/>
    <dgm:cxn modelId="{97A5772A-4309-45FE-A866-19273ED7C200}" type="presParOf" srcId="{0BBA449C-BCEB-4719-A3EC-16F2CDFA06DD}" destId="{25D9733C-EE46-4AC0-BBAC-D0858056673E}" srcOrd="2" destOrd="0" presId="urn:microsoft.com/office/officeart/2005/8/layout/gear1"/>
    <dgm:cxn modelId="{97961EC6-8F6E-40C1-8F9E-C4296B1940E3}" type="presParOf" srcId="{0BBA449C-BCEB-4719-A3EC-16F2CDFA06DD}" destId="{BCFEE7D1-F2F1-4403-9FA6-BEE91B1BA964}" srcOrd="3" destOrd="0" presId="urn:microsoft.com/office/officeart/2005/8/layout/gear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CA1335-56E6-4346-9453-097060F3D6A7}" type="doc">
      <dgm:prSet loTypeId="urn:microsoft.com/office/officeart/2005/8/layout/matrix2" loCatId="matrix" qsTypeId="urn:microsoft.com/office/officeart/2005/8/quickstyle/3d1" qsCatId="3D" csTypeId="urn:microsoft.com/office/officeart/2005/8/colors/colorful1#5" csCatId="colorful" phldr="1"/>
      <dgm:spPr/>
      <dgm:t>
        <a:bodyPr/>
        <a:lstStyle/>
        <a:p>
          <a:endParaRPr lang="es-MX"/>
        </a:p>
      </dgm:t>
    </dgm:pt>
    <dgm:pt modelId="{46C9756F-CCE4-4D12-ACD1-D797216CC03A}">
      <dgm:prSet phldrT="[Texto]"/>
      <dgm:spPr/>
      <dgm:t>
        <a:bodyPr/>
        <a:lstStyle/>
        <a:p>
          <a:pPr algn="ctr"/>
          <a:r>
            <a:rPr lang="es-MX"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a:p>
      </dgm:t>
    </dgm:pt>
    <dgm:pt modelId="{C5386915-822D-4C71-BD92-4C1B69DA4CB2}" type="sibTrans" cxnId="{0203E791-2CF4-4DAA-A0FC-6C0A6F2B82C4}">
      <dgm:prSet/>
      <dgm:spPr/>
      <dgm:t>
        <a:bodyPr/>
        <a:lstStyle/>
        <a:p>
          <a:pPr algn="ctr"/>
          <a:endParaRPr lang="es-MX"/>
        </a:p>
      </dgm:t>
    </dgm:pt>
    <dgm:pt modelId="{19DDDD1C-0702-4AB9-B509-2ACFC37E9598}">
      <dgm:prSet phldrT="[Texto]"/>
      <dgm:spPr/>
      <dgm:t>
        <a:bodyPr/>
        <a:lstStyle/>
        <a:p>
          <a:pPr algn="l">
            <a:buFont typeface="Times New Roman" panose="02020603050405020304" pitchFamily="18" charset="0"/>
            <a:buChar char="•"/>
          </a:pPr>
          <a:r>
            <a:rPr lang="es-MX"/>
            <a:t>Excelente desempeño programático, con el 100% de las metas programadas y las realizadas.</a:t>
          </a:r>
        </a:p>
      </dgm:t>
    </dgm:pt>
    <dgm:pt modelId="{FAB4775F-A80C-4A45-A0C4-55BBAAD8CE23}" type="parTrans" cxnId="{5B03AFFB-FF0B-448F-9B03-C2F4BFA1EF76}">
      <dgm:prSet/>
      <dgm:spPr/>
      <dgm:t>
        <a:bodyPr/>
        <a:lstStyle/>
        <a:p>
          <a:pPr algn="ctr"/>
          <a:endParaRPr lang="es-MX"/>
        </a:p>
      </dgm:t>
    </dgm:pt>
    <dgm:pt modelId="{7F688140-F2C5-4AE2-A281-9F9A37333382}" type="sibTrans" cxnId="{5B03AFFB-FF0B-448F-9B03-C2F4BFA1EF76}">
      <dgm:prSet/>
      <dgm:spPr/>
      <dgm:t>
        <a:bodyPr/>
        <a:lstStyle/>
        <a:p>
          <a:pPr algn="ctr"/>
          <a:endParaRPr lang="es-MX"/>
        </a:p>
      </dgm:t>
    </dgm:pt>
    <dgm:pt modelId="{A33CBD7E-E11F-4AB8-A3AF-C13A8DDA2A79}">
      <dgm:prSet phldrT="[Texto]"/>
      <dgm:spPr/>
      <dgm:t>
        <a:bodyPr/>
        <a:lstStyle/>
        <a:p>
          <a:pPr algn="l"/>
          <a:r>
            <a:rPr lang="es-MX"/>
            <a:t>Implementar indicadores de impacto social.</a:t>
          </a:r>
        </a:p>
      </dgm:t>
    </dgm:pt>
    <dgm:pt modelId="{59623B86-B42E-4007-83FB-431D3C13ACCF}" type="parTrans" cxnId="{CD430AF3-038B-45B8-AB70-734B9E60B17C}">
      <dgm:prSet/>
      <dgm:spPr/>
      <dgm:t>
        <a:bodyPr/>
        <a:lstStyle/>
        <a:p>
          <a:pPr algn="ctr"/>
          <a:endParaRPr lang="es-MX"/>
        </a:p>
      </dgm:t>
    </dgm:pt>
    <dgm:pt modelId="{A3EA3C72-8D0A-42DF-833A-0B039E3C0C49}" type="sibTrans" cxnId="{CD430AF3-038B-45B8-AB70-734B9E60B17C}">
      <dgm:prSet/>
      <dgm:spPr/>
      <dgm:t>
        <a:bodyPr/>
        <a:lstStyle/>
        <a:p>
          <a:pPr algn="ctr"/>
          <a:endParaRPr lang="es-MX"/>
        </a:p>
      </dgm:t>
    </dgm:pt>
    <dgm:pt modelId="{19ABF894-3508-4401-A164-459BBE81202B}">
      <dgm:prSet phldrT="[Texto]"/>
      <dgm:spPr/>
      <dgm:t>
        <a:bodyPr/>
        <a:lstStyle/>
        <a:p>
          <a:pPr algn="ctr"/>
          <a:r>
            <a:rPr lang="es-MX"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a:p>
      </dgm:t>
    </dgm:pt>
    <dgm:pt modelId="{D4EE7F09-6EE3-467C-89AB-0947452B0054}" type="sibTrans" cxnId="{A1C091F5-00F0-46A7-A694-E5132CF0AB61}">
      <dgm:prSet/>
      <dgm:spPr/>
      <dgm:t>
        <a:bodyPr/>
        <a:lstStyle/>
        <a:p>
          <a:pPr algn="ctr"/>
          <a:endParaRPr lang="es-MX"/>
        </a:p>
      </dgm:t>
    </dgm:pt>
    <dgm:pt modelId="{C392657F-842A-4FC9-9BFF-3EAD136DE72D}">
      <dgm:prSet phldrT="[Texto]"/>
      <dgm:spPr/>
      <dgm:t>
        <a:bodyPr/>
        <a:lstStyle/>
        <a:p>
          <a:pPr algn="ctr"/>
          <a:r>
            <a:rPr lang="es-MX"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a:p>
      </dgm:t>
    </dgm:pt>
    <dgm:pt modelId="{75BDBAE0-7F47-4216-A152-7C5BDF4D9178}" type="sibTrans" cxnId="{8677D54F-5922-4D21-A289-FA784F32CBC1}">
      <dgm:prSet/>
      <dgm:spPr/>
      <dgm:t>
        <a:bodyPr/>
        <a:lstStyle/>
        <a:p>
          <a:pPr algn="ctr"/>
          <a:endParaRPr lang="es-MX"/>
        </a:p>
      </dgm:t>
    </dgm:pt>
    <dgm:pt modelId="{4EF32E9F-8DD0-401F-8E5A-E9C8612CC2C6}">
      <dgm:prSet phldrT="[Texto]"/>
      <dgm:spPr/>
      <dgm:t>
        <a:bodyPr/>
        <a:lstStyle/>
        <a:p>
          <a:pPr algn="ctr"/>
          <a:r>
            <a:rPr lang="es-MX"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a:p>
      </dgm:t>
    </dgm:pt>
    <dgm:pt modelId="{6346373B-E96B-40A9-AC02-965F662264EB}" type="sibTrans" cxnId="{2FE95770-AC42-4FA8-B6A1-6F5E5DACCD72}">
      <dgm:prSet/>
      <dgm:spPr/>
      <dgm:t>
        <a:bodyPr/>
        <a:lstStyle/>
        <a:p>
          <a:pPr algn="ctr"/>
          <a:endParaRPr lang="es-MX"/>
        </a:p>
      </dgm:t>
    </dgm:pt>
    <dgm:pt modelId="{F9D22F2A-FECB-4DDA-BF65-DAA44963E5AC}">
      <dgm:prSet phldrT="[Texto]"/>
      <dgm:spPr/>
      <dgm:t>
        <a:bodyPr/>
        <a:lstStyle/>
        <a:p>
          <a:pPr algn="just"/>
          <a:r>
            <a:rPr lang="es-MX"/>
            <a:t>Que la Federación solicite evidencias del seguimiento y avance respecto al desarrollo de las metas programadas.</a:t>
          </a:r>
        </a:p>
      </dgm:t>
    </dgm:pt>
    <dgm:pt modelId="{1258CD2A-66B0-4D3A-B997-7F58D5F00F94}" type="parTrans" cxnId="{9791AE4F-52FC-423F-AB36-4C4ECCE42017}">
      <dgm:prSet/>
      <dgm:spPr/>
      <dgm:t>
        <a:bodyPr/>
        <a:lstStyle/>
        <a:p>
          <a:pPr algn="ctr"/>
          <a:endParaRPr lang="es-MX"/>
        </a:p>
      </dgm:t>
    </dgm:pt>
    <dgm:pt modelId="{788EE15F-337E-44F7-86B4-1AD14C9354B7}" type="sibTrans" cxnId="{9791AE4F-52FC-423F-AB36-4C4ECCE42017}">
      <dgm:prSet/>
      <dgm:spPr/>
      <dgm:t>
        <a:bodyPr/>
        <a:lstStyle/>
        <a:p>
          <a:pPr algn="ctr"/>
          <a:endParaRPr lang="es-MX"/>
        </a:p>
      </dgm:t>
    </dgm:pt>
    <dgm:pt modelId="{81454504-0CE2-4BEF-A2A7-4B4001366991}">
      <dgm:prSet phldrT="[Texto]"/>
      <dgm:spPr/>
      <dgm:t>
        <a:bodyPr/>
        <a:lstStyle/>
        <a:p>
          <a:pPr algn="l"/>
          <a:r>
            <a:rPr lang="es-MX"/>
            <a:t>No se cuenta con indicadores de impacto social.</a:t>
          </a:r>
        </a:p>
      </dgm:t>
    </dgm:pt>
    <dgm:pt modelId="{4AC740A1-1432-4E76-B8D8-544BBC82C3D4}" type="parTrans" cxnId="{2F789E35-F5E1-43B8-9DEE-009294315709}">
      <dgm:prSet/>
      <dgm:spPr/>
      <dgm:t>
        <a:bodyPr/>
        <a:lstStyle/>
        <a:p>
          <a:pPr algn="ctr"/>
          <a:endParaRPr lang="es-MX"/>
        </a:p>
      </dgm:t>
    </dgm:pt>
    <dgm:pt modelId="{CCFFA1BF-4F26-42FE-9DC3-6907668A20A5}" type="sibTrans" cxnId="{2F789E35-F5E1-43B8-9DEE-009294315709}">
      <dgm:prSet/>
      <dgm:spPr/>
      <dgm:t>
        <a:bodyPr/>
        <a:lstStyle/>
        <a:p>
          <a:pPr algn="ctr"/>
          <a:endParaRPr lang="es-MX"/>
        </a:p>
      </dgm:t>
    </dgm:pt>
    <dgm:pt modelId="{4D28C644-A279-45DC-B26C-CA2CCB7DA20D}">
      <dgm:prSet/>
      <dgm:spPr/>
      <dgm:t>
        <a:bodyPr/>
        <a:lstStyle/>
        <a:p>
          <a:r>
            <a:rPr lang="es-MX"/>
            <a:t>Participación activa tanto en el ámbito público como privado.</a:t>
          </a:r>
        </a:p>
      </dgm:t>
    </dgm:pt>
    <dgm:pt modelId="{8E03E93A-46A7-46C8-B1BF-83D3E43C98F2}" type="parTrans" cxnId="{8B93DA40-104E-464B-A7D4-68E0847D07DF}">
      <dgm:prSet/>
      <dgm:spPr/>
      <dgm:t>
        <a:bodyPr/>
        <a:lstStyle/>
        <a:p>
          <a:endParaRPr lang="es-MX"/>
        </a:p>
      </dgm:t>
    </dgm:pt>
    <dgm:pt modelId="{AC9DDEE1-DA1E-4B05-BD0A-C4576B988F37}" type="sibTrans" cxnId="{8B93DA40-104E-464B-A7D4-68E0847D07DF}">
      <dgm:prSet/>
      <dgm:spPr/>
      <dgm:t>
        <a:bodyPr/>
        <a:lstStyle/>
        <a:p>
          <a:endParaRPr lang="es-MX"/>
        </a:p>
      </dgm:t>
    </dgm:pt>
    <dgm:pt modelId="{7EE4DAFA-6DB2-44E0-A870-F337911E2D82}">
      <dgm:prSet/>
      <dgm:spPr/>
      <dgm:t>
        <a:bodyPr/>
        <a:lstStyle/>
        <a:p>
          <a:r>
            <a:rPr lang="es-MX"/>
            <a:t>Acciones especificas de sensibilización, las que pueden generar un impacto social.</a:t>
          </a:r>
        </a:p>
      </dgm:t>
    </dgm:pt>
    <dgm:pt modelId="{0DC10914-389F-4BBD-A5D7-3A33DBE54CB3}" type="parTrans" cxnId="{DCFCBEFA-3A8C-47E3-9491-69E491534CB2}">
      <dgm:prSet/>
      <dgm:spPr/>
      <dgm:t>
        <a:bodyPr/>
        <a:lstStyle/>
        <a:p>
          <a:endParaRPr lang="es-MX"/>
        </a:p>
      </dgm:t>
    </dgm:pt>
    <dgm:pt modelId="{D0936180-675A-4BD6-92AF-ED191891D80B}" type="sibTrans" cxnId="{DCFCBEFA-3A8C-47E3-9491-69E491534CB2}">
      <dgm:prSet/>
      <dgm:spPr/>
      <dgm:t>
        <a:bodyPr/>
        <a:lstStyle/>
        <a:p>
          <a:endParaRPr lang="es-MX"/>
        </a:p>
      </dgm:t>
    </dgm:pt>
    <dgm:pt modelId="{6802A810-FF4F-4225-A25F-0CAB29D4767C}">
      <dgm:prSet phldrT="[Texto]"/>
      <dgm:spPr/>
      <dgm:t>
        <a:bodyPr/>
        <a:lstStyle/>
        <a:p>
          <a:pPr algn="l"/>
          <a:r>
            <a:rPr lang="es-MX"/>
            <a:t>Disminuir la Brecha de Desigualdad entre las Mujeres y Hombres del Estado de Baja California.</a:t>
          </a:r>
        </a:p>
      </dgm:t>
    </dgm:pt>
    <dgm:pt modelId="{DE8D4D6F-9444-428A-B939-B881F3716DC5}" type="parTrans" cxnId="{029C7040-4C06-40A3-9F78-0FADF20E99AE}">
      <dgm:prSet/>
      <dgm:spPr/>
      <dgm:t>
        <a:bodyPr/>
        <a:lstStyle/>
        <a:p>
          <a:endParaRPr lang="es-MX"/>
        </a:p>
      </dgm:t>
    </dgm:pt>
    <dgm:pt modelId="{71A68134-8F1B-4460-9555-305D3F32772E}" type="sibTrans" cxnId="{029C7040-4C06-40A3-9F78-0FADF20E99AE}">
      <dgm:prSet/>
      <dgm:spPr/>
      <dgm:t>
        <a:bodyPr/>
        <a:lstStyle/>
        <a:p>
          <a:endParaRPr lang="es-MX"/>
        </a:p>
      </dgm:t>
    </dgm:pt>
    <dgm:pt modelId="{17FCBEB9-C598-46C3-8119-11CDB2B298C8}">
      <dgm:prSet/>
      <dgm:spPr/>
      <dgm:t>
        <a:bodyPr/>
        <a:lstStyle/>
        <a:p>
          <a:r>
            <a:rPr lang="es-MX"/>
            <a:t>Al no contar con Indicadores de Impacto social no se visualiza el resultado de las acciones de sensibilización emprendidas.</a:t>
          </a:r>
        </a:p>
      </dgm:t>
    </dgm:pt>
    <dgm:pt modelId="{A1A488E4-6AC7-473E-87CF-62C2C87C4C1C}" type="parTrans" cxnId="{C0D7F6BB-0B00-4866-B2B1-9A314985925E}">
      <dgm:prSet/>
      <dgm:spPr/>
      <dgm:t>
        <a:bodyPr/>
        <a:lstStyle/>
        <a:p>
          <a:endParaRPr lang="es-MX"/>
        </a:p>
      </dgm:t>
    </dgm:pt>
    <dgm:pt modelId="{705D19D3-3B1E-45FF-9689-5E9F44858C82}" type="sibTrans" cxnId="{C0D7F6BB-0B00-4866-B2B1-9A314985925E}">
      <dgm:prSet/>
      <dgm:spPr/>
      <dgm:t>
        <a:bodyPr/>
        <a:lstStyle/>
        <a:p>
          <a:endParaRPr lang="es-MX"/>
        </a:p>
      </dgm:t>
    </dgm:pt>
    <dgm:pt modelId="{AC19DEFA-F2DD-4B2E-9495-0ED8AD78B858}">
      <dgm:prSet phldrT="[Texto]"/>
      <dgm:spPr/>
      <dgm:t>
        <a:bodyPr/>
        <a:lstStyle/>
        <a:p>
          <a:pPr algn="l"/>
          <a:r>
            <a:rPr lang="es-MX"/>
            <a:t>Encauzar metas y acciones hacia el cumplimiento del Objetivo General del Programa.</a:t>
          </a:r>
        </a:p>
      </dgm:t>
    </dgm:pt>
    <dgm:pt modelId="{1527BF13-4000-4E02-8F49-8C6A0A110AED}" type="parTrans" cxnId="{88B99964-95AC-4292-A7D0-E49C68E4C7DC}">
      <dgm:prSet/>
      <dgm:spPr/>
      <dgm:t>
        <a:bodyPr/>
        <a:lstStyle/>
        <a:p>
          <a:endParaRPr lang="es-MX"/>
        </a:p>
      </dgm:t>
    </dgm:pt>
    <dgm:pt modelId="{11330FF4-E6BE-4603-B9F6-4029FD69D56B}" type="sibTrans" cxnId="{88B99964-95AC-4292-A7D0-E49C68E4C7DC}">
      <dgm:prSet/>
      <dgm:spPr/>
      <dgm:t>
        <a:bodyPr/>
        <a:lstStyle/>
        <a:p>
          <a:endParaRPr lang="es-MX"/>
        </a:p>
      </dgm:t>
    </dgm:pt>
    <dgm:pt modelId="{D35E7A19-D059-4019-8540-8DF70C5E930B}">
      <dgm:prSet phldrT="[Texto]"/>
      <dgm:spPr/>
      <dgm:t>
        <a:bodyPr/>
        <a:lstStyle/>
        <a:p>
          <a:pPr algn="just"/>
          <a:r>
            <a:rPr lang="es-MX"/>
            <a:t>No se ejercicio al 100% el presupuesto.</a:t>
          </a:r>
        </a:p>
      </dgm:t>
    </dgm:pt>
    <dgm:pt modelId="{9A1A7AA1-D732-4E34-A1D4-5719B108D654}" type="parTrans" cxnId="{61B8212F-F35C-4C82-82C5-1634B7223184}">
      <dgm:prSet/>
      <dgm:spPr/>
      <dgm:t>
        <a:bodyPr/>
        <a:lstStyle/>
        <a:p>
          <a:endParaRPr lang="es-MX"/>
        </a:p>
      </dgm:t>
    </dgm:pt>
    <dgm:pt modelId="{E38DD24B-318C-48A9-969A-F65532D6E36D}" type="sibTrans" cxnId="{61B8212F-F35C-4C82-82C5-1634B7223184}">
      <dgm:prSet/>
      <dgm:spPr/>
      <dgm:t>
        <a:bodyPr/>
        <a:lstStyle/>
        <a:p>
          <a:endParaRPr lang="es-MX"/>
        </a:p>
      </dgm:t>
    </dgm:pt>
    <dgm:pt modelId="{77573A23-9CF4-4A85-8815-38ECA40C696D}">
      <dgm:prSet phldrT="[Texto]"/>
      <dgm:spPr/>
      <dgm:t>
        <a:bodyPr/>
        <a:lstStyle/>
        <a:p>
          <a:pPr algn="just"/>
          <a:r>
            <a:rPr lang="es-MX"/>
            <a:t>Tiene un enfoque limitado a la operación básica del programa, no genera impacto social.</a:t>
          </a:r>
        </a:p>
      </dgm:t>
    </dgm:pt>
    <dgm:pt modelId="{AA495779-1788-4B03-A31B-23DAFBBD25F0}" type="parTrans" cxnId="{AF3AF409-E374-49BD-B1B1-758A710D9E33}">
      <dgm:prSet/>
      <dgm:spPr/>
      <dgm:t>
        <a:bodyPr/>
        <a:lstStyle/>
        <a:p>
          <a:endParaRPr lang="es-MX"/>
        </a:p>
      </dgm:t>
    </dgm:pt>
    <dgm:pt modelId="{6C96CA4C-4629-4412-9C0A-79D60EE13941}" type="sibTrans" cxnId="{AF3AF409-E374-49BD-B1B1-758A710D9E33}">
      <dgm:prSet/>
      <dgm:spPr/>
      <dgm:t>
        <a:bodyPr/>
        <a:lstStyle/>
        <a:p>
          <a:endParaRPr lang="es-MX"/>
        </a:p>
      </dgm:t>
    </dgm:pt>
    <dgm:pt modelId="{976560C6-798E-4593-A523-D09165F2E763}">
      <dgm:prSet/>
      <dgm:spPr/>
      <dgm:t>
        <a:bodyPr/>
        <a:lstStyle/>
        <a:p>
          <a:r>
            <a:rPr lang="es-MX"/>
            <a:t>Los indicadores no permiten una evaluación real del trabajo que se realiza.</a:t>
          </a:r>
        </a:p>
      </dgm:t>
    </dgm:pt>
    <dgm:pt modelId="{52BD473D-B3FA-429A-8787-895617C7DE91}" type="parTrans" cxnId="{81EF1D5D-3697-4291-A67E-03F19A538F21}">
      <dgm:prSet/>
      <dgm:spPr/>
      <dgm:t>
        <a:bodyPr/>
        <a:lstStyle/>
        <a:p>
          <a:endParaRPr lang="es-MX"/>
        </a:p>
      </dgm:t>
    </dgm:pt>
    <dgm:pt modelId="{202873C2-1755-41BD-930F-BD066D940547}" type="sibTrans" cxnId="{81EF1D5D-3697-4291-A67E-03F19A538F21}">
      <dgm:prSet/>
      <dgm:spPr/>
      <dgm:t>
        <a:bodyPr/>
        <a:lstStyle/>
        <a:p>
          <a:endParaRPr lang="es-MX"/>
        </a:p>
      </dgm:t>
    </dgm:pt>
    <dgm:pt modelId="{918F5E93-6D6A-4938-A3BF-657CB09A9DFA}" type="pres">
      <dgm:prSet presAssocID="{F4CA1335-56E6-4346-9453-097060F3D6A7}" presName="matrix" presStyleCnt="0">
        <dgm:presLayoutVars>
          <dgm:chMax val="1"/>
          <dgm:dir/>
          <dgm:resizeHandles val="exact"/>
        </dgm:presLayoutVars>
      </dgm:prSet>
      <dgm:spPr/>
      <dgm:t>
        <a:bodyPr/>
        <a:lstStyle/>
        <a:p>
          <a:endParaRPr lang="es-ES"/>
        </a:p>
      </dgm:t>
    </dgm:pt>
    <dgm:pt modelId="{9D139525-7B9D-4ADD-9374-DB235F1A32F5}" type="pres">
      <dgm:prSet presAssocID="{F4CA1335-56E6-4346-9453-097060F3D6A7}" presName="axisShape" presStyleLbl="bgShp" presStyleIdx="0" presStyleCnt="1"/>
      <dgm:spPr/>
    </dgm:pt>
    <dgm:pt modelId="{FAF5CB94-43E5-412C-AA62-7D4420376779}" type="pres">
      <dgm:prSet presAssocID="{F4CA1335-56E6-4346-9453-097060F3D6A7}" presName="rect1" presStyleLbl="node1" presStyleIdx="0" presStyleCnt="4">
        <dgm:presLayoutVars>
          <dgm:chMax val="0"/>
          <dgm:chPref val="0"/>
          <dgm:bulletEnabled val="1"/>
        </dgm:presLayoutVars>
      </dgm:prSet>
      <dgm:spPr/>
      <dgm:t>
        <a:bodyPr/>
        <a:lstStyle/>
        <a:p>
          <a:endParaRPr lang="es-ES"/>
        </a:p>
      </dgm:t>
    </dgm:pt>
    <dgm:pt modelId="{A4E26831-7858-4CBD-9EA0-D2C60DB28083}" type="pres">
      <dgm:prSet presAssocID="{F4CA1335-56E6-4346-9453-097060F3D6A7}" presName="rect2" presStyleLbl="node1" presStyleIdx="1" presStyleCnt="4">
        <dgm:presLayoutVars>
          <dgm:chMax val="0"/>
          <dgm:chPref val="0"/>
          <dgm:bulletEnabled val="1"/>
        </dgm:presLayoutVars>
      </dgm:prSet>
      <dgm:spPr/>
      <dgm:t>
        <a:bodyPr/>
        <a:lstStyle/>
        <a:p>
          <a:endParaRPr lang="es-ES"/>
        </a:p>
      </dgm:t>
    </dgm:pt>
    <dgm:pt modelId="{6C4F255D-B293-407A-9116-5C520B7A916D}" type="pres">
      <dgm:prSet presAssocID="{F4CA1335-56E6-4346-9453-097060F3D6A7}" presName="rect3" presStyleLbl="node1" presStyleIdx="2" presStyleCnt="4" custLinFactNeighborX="-3457" custLinFactNeighborY="1975">
        <dgm:presLayoutVars>
          <dgm:chMax val="0"/>
          <dgm:chPref val="0"/>
          <dgm:bulletEnabled val="1"/>
        </dgm:presLayoutVars>
      </dgm:prSet>
      <dgm:spPr/>
      <dgm:t>
        <a:bodyPr/>
        <a:lstStyle/>
        <a:p>
          <a:endParaRPr lang="es-ES"/>
        </a:p>
      </dgm:t>
    </dgm:pt>
    <dgm:pt modelId="{69DB9CFC-5868-4C4E-959A-0FD0913BB5ED}" type="pres">
      <dgm:prSet presAssocID="{F4CA1335-56E6-4346-9453-097060F3D6A7}" presName="rect4" presStyleLbl="node1" presStyleIdx="3" presStyleCnt="4">
        <dgm:presLayoutVars>
          <dgm:chMax val="0"/>
          <dgm:chPref val="0"/>
          <dgm:bulletEnabled val="1"/>
        </dgm:presLayoutVars>
      </dgm:prSet>
      <dgm:spPr/>
      <dgm:t>
        <a:bodyPr/>
        <a:lstStyle/>
        <a:p>
          <a:endParaRPr lang="es-ES"/>
        </a:p>
      </dgm:t>
    </dgm:pt>
  </dgm:ptLst>
  <dgm:cxnLst>
    <dgm:cxn modelId="{81F83F25-E478-4264-8915-7E5F102429F4}" type="presOf" srcId="{4EF32E9F-8DD0-401F-8E5A-E9C8612CC2C6}" destId="{69DB9CFC-5868-4C4E-959A-0FD0913BB5ED}" srcOrd="0" destOrd="0" presId="urn:microsoft.com/office/officeart/2005/8/layout/matrix2"/>
    <dgm:cxn modelId="{BC9429DC-4C65-4B5E-A955-8C8B5E74A1F1}" type="presOf" srcId="{4D28C644-A279-45DC-B26C-CA2CCB7DA20D}" destId="{FAF5CB94-43E5-412C-AA62-7D4420376779}" srcOrd="0" destOrd="2" presId="urn:microsoft.com/office/officeart/2005/8/layout/matrix2"/>
    <dgm:cxn modelId="{81EF1D5D-3697-4291-A67E-03F19A538F21}" srcId="{4EF32E9F-8DD0-401F-8E5A-E9C8612CC2C6}" destId="{976560C6-798E-4593-A523-D09165F2E763}" srcOrd="2" destOrd="0" parTransId="{52BD473D-B3FA-429A-8787-895617C7DE91}" sibTransId="{202873C2-1755-41BD-930F-BD066D940547}"/>
    <dgm:cxn modelId="{5B03AFFB-FF0B-448F-9B03-C2F4BFA1EF76}" srcId="{46C9756F-CCE4-4D12-ACD1-D797216CC03A}" destId="{19DDDD1C-0702-4AB9-B509-2ACFC37E9598}" srcOrd="0" destOrd="0" parTransId="{FAB4775F-A80C-4A45-A0C4-55BBAAD8CE23}" sibTransId="{7F688140-F2C5-4AE2-A281-9F9A37333382}"/>
    <dgm:cxn modelId="{8677D54F-5922-4D21-A289-FA784F32CBC1}" srcId="{F4CA1335-56E6-4346-9453-097060F3D6A7}" destId="{C392657F-842A-4FC9-9BFF-3EAD136DE72D}" srcOrd="2" destOrd="0" parTransId="{CBF2CF64-1E31-4FCF-AACE-BEB9443384A7}" sibTransId="{75BDBAE0-7F47-4216-A152-7C5BDF4D9178}"/>
    <dgm:cxn modelId="{88B99964-95AC-4292-A7D0-E49C68E4C7DC}" srcId="{19ABF894-3508-4401-A164-459BBE81202B}" destId="{AC19DEFA-F2DD-4B2E-9495-0ED8AD78B858}" srcOrd="2" destOrd="0" parTransId="{1527BF13-4000-4E02-8F49-8C6A0A110AED}" sibTransId="{11330FF4-E6BE-4603-B9F6-4029FD69D56B}"/>
    <dgm:cxn modelId="{9791AE4F-52FC-423F-AB36-4C4ECCE42017}" srcId="{C392657F-842A-4FC9-9BFF-3EAD136DE72D}" destId="{F9D22F2A-FECB-4DDA-BF65-DAA44963E5AC}" srcOrd="0" destOrd="0" parTransId="{1258CD2A-66B0-4D3A-B997-7F58D5F00F94}" sibTransId="{788EE15F-337E-44F7-86B4-1AD14C9354B7}"/>
    <dgm:cxn modelId="{8B93DA40-104E-464B-A7D4-68E0847D07DF}" srcId="{46C9756F-CCE4-4D12-ACD1-D797216CC03A}" destId="{4D28C644-A279-45DC-B26C-CA2CCB7DA20D}" srcOrd="1" destOrd="0" parTransId="{8E03E93A-46A7-46C8-B1BF-83D3E43C98F2}" sibTransId="{AC9DDEE1-DA1E-4B05-BD0A-C4576B988F37}"/>
    <dgm:cxn modelId="{C0D7F6BB-0B00-4866-B2B1-9A314985925E}" srcId="{4EF32E9F-8DD0-401F-8E5A-E9C8612CC2C6}" destId="{17FCBEB9-C598-46C3-8119-11CDB2B298C8}" srcOrd="1" destOrd="0" parTransId="{A1A488E4-6AC7-473E-87CF-62C2C87C4C1C}" sibTransId="{705D19D3-3B1E-45FF-9689-5E9F44858C82}"/>
    <dgm:cxn modelId="{619B72B1-917D-4523-B212-8C186CE71088}" type="presOf" srcId="{17FCBEB9-C598-46C3-8119-11CDB2B298C8}" destId="{69DB9CFC-5868-4C4E-959A-0FD0913BB5ED}" srcOrd="0" destOrd="2" presId="urn:microsoft.com/office/officeart/2005/8/layout/matrix2"/>
    <dgm:cxn modelId="{F8E36EE7-66BB-41B8-9090-88951EB586C4}" type="presOf" srcId="{81454504-0CE2-4BEF-A2A7-4B4001366991}" destId="{69DB9CFC-5868-4C4E-959A-0FD0913BB5ED}" srcOrd="0" destOrd="1" presId="urn:microsoft.com/office/officeart/2005/8/layout/matrix2"/>
    <dgm:cxn modelId="{56AA88F8-8BE7-4E49-8B22-079A4D7AA0D9}" type="presOf" srcId="{AC19DEFA-F2DD-4B2E-9495-0ED8AD78B858}" destId="{A4E26831-7858-4CBD-9EA0-D2C60DB28083}" srcOrd="0" destOrd="3" presId="urn:microsoft.com/office/officeart/2005/8/layout/matrix2"/>
    <dgm:cxn modelId="{CD430AF3-038B-45B8-AB70-734B9E60B17C}" srcId="{19ABF894-3508-4401-A164-459BBE81202B}" destId="{A33CBD7E-E11F-4AB8-A3AF-C13A8DDA2A79}" srcOrd="0" destOrd="0" parTransId="{59623B86-B42E-4007-83FB-431D3C13ACCF}" sibTransId="{A3EA3C72-8D0A-42DF-833A-0B039E3C0C49}"/>
    <dgm:cxn modelId="{2F789E35-F5E1-43B8-9DEE-009294315709}" srcId="{4EF32E9F-8DD0-401F-8E5A-E9C8612CC2C6}" destId="{81454504-0CE2-4BEF-A2A7-4B4001366991}" srcOrd="0" destOrd="0" parTransId="{4AC740A1-1432-4E76-B8D8-544BBC82C3D4}" sibTransId="{CCFFA1BF-4F26-42FE-9DC3-6907668A20A5}"/>
    <dgm:cxn modelId="{FDA80501-1C17-4CAF-BB18-8A2B87BB0BA0}" type="presOf" srcId="{77573A23-9CF4-4A85-8815-38ECA40C696D}" destId="{6C4F255D-B293-407A-9116-5C520B7A916D}" srcOrd="0" destOrd="3" presId="urn:microsoft.com/office/officeart/2005/8/layout/matrix2"/>
    <dgm:cxn modelId="{53018DE3-32F3-4F6C-A8BD-AA1C803D533D}" type="presOf" srcId="{19DDDD1C-0702-4AB9-B509-2ACFC37E9598}" destId="{FAF5CB94-43E5-412C-AA62-7D4420376779}" srcOrd="0" destOrd="1" presId="urn:microsoft.com/office/officeart/2005/8/layout/matrix2"/>
    <dgm:cxn modelId="{BB53DB1B-A800-4745-8418-C1F03B44E443}" type="presOf" srcId="{C392657F-842A-4FC9-9BFF-3EAD136DE72D}" destId="{6C4F255D-B293-407A-9116-5C520B7A916D}" srcOrd="0" destOrd="0" presId="urn:microsoft.com/office/officeart/2005/8/layout/matrix2"/>
    <dgm:cxn modelId="{029C7040-4C06-40A3-9F78-0FADF20E99AE}" srcId="{19ABF894-3508-4401-A164-459BBE81202B}" destId="{6802A810-FF4F-4225-A25F-0CAB29D4767C}" srcOrd="1" destOrd="0" parTransId="{DE8D4D6F-9444-428A-B939-B881F3716DC5}" sibTransId="{71A68134-8F1B-4460-9555-305D3F32772E}"/>
    <dgm:cxn modelId="{2FE95770-AC42-4FA8-B6A1-6F5E5DACCD72}" srcId="{F4CA1335-56E6-4346-9453-097060F3D6A7}" destId="{4EF32E9F-8DD0-401F-8E5A-E9C8612CC2C6}" srcOrd="3" destOrd="0" parTransId="{EFB22554-01EB-425A-80CF-F03506B12370}" sibTransId="{6346373B-E96B-40A9-AC02-965F662264EB}"/>
    <dgm:cxn modelId="{DCFCBEFA-3A8C-47E3-9491-69E491534CB2}" srcId="{46C9756F-CCE4-4D12-ACD1-D797216CC03A}" destId="{7EE4DAFA-6DB2-44E0-A870-F337911E2D82}" srcOrd="2" destOrd="0" parTransId="{0DC10914-389F-4BBD-A5D7-3A33DBE54CB3}" sibTransId="{D0936180-675A-4BD6-92AF-ED191891D80B}"/>
    <dgm:cxn modelId="{F11A035A-90E0-43D4-8873-E3031A5244D0}" type="presOf" srcId="{7EE4DAFA-6DB2-44E0-A870-F337911E2D82}" destId="{FAF5CB94-43E5-412C-AA62-7D4420376779}" srcOrd="0" destOrd="3" presId="urn:microsoft.com/office/officeart/2005/8/layout/matrix2"/>
    <dgm:cxn modelId="{0203E791-2CF4-4DAA-A0FC-6C0A6F2B82C4}" srcId="{F4CA1335-56E6-4346-9453-097060F3D6A7}" destId="{46C9756F-CCE4-4D12-ACD1-D797216CC03A}" srcOrd="0" destOrd="0" parTransId="{3EF52405-B67D-4977-94DE-A2F4CB4FB48A}" sibTransId="{C5386915-822D-4C71-BD92-4C1B69DA4CB2}"/>
    <dgm:cxn modelId="{5891C0BC-C7F0-4FBE-94E3-1DE72A56B77A}" type="presOf" srcId="{6802A810-FF4F-4225-A25F-0CAB29D4767C}" destId="{A4E26831-7858-4CBD-9EA0-D2C60DB28083}" srcOrd="0" destOrd="2" presId="urn:microsoft.com/office/officeart/2005/8/layout/matrix2"/>
    <dgm:cxn modelId="{61B8212F-F35C-4C82-82C5-1634B7223184}" srcId="{C392657F-842A-4FC9-9BFF-3EAD136DE72D}" destId="{D35E7A19-D059-4019-8540-8DF70C5E930B}" srcOrd="1" destOrd="0" parTransId="{9A1A7AA1-D732-4E34-A1D4-5719B108D654}" sibTransId="{E38DD24B-318C-48A9-969A-F65532D6E36D}"/>
    <dgm:cxn modelId="{2F2E11A8-F3D4-4632-93B6-7C037749A1EA}" type="presOf" srcId="{19ABF894-3508-4401-A164-459BBE81202B}" destId="{A4E26831-7858-4CBD-9EA0-D2C60DB28083}" srcOrd="0" destOrd="0" presId="urn:microsoft.com/office/officeart/2005/8/layout/matrix2"/>
    <dgm:cxn modelId="{AF3AF409-E374-49BD-B1B1-758A710D9E33}" srcId="{C392657F-842A-4FC9-9BFF-3EAD136DE72D}" destId="{77573A23-9CF4-4A85-8815-38ECA40C696D}" srcOrd="2" destOrd="0" parTransId="{AA495779-1788-4B03-A31B-23DAFBBD25F0}" sibTransId="{6C96CA4C-4629-4412-9C0A-79D60EE13941}"/>
    <dgm:cxn modelId="{6330569F-D71D-4EC3-BF50-988134E76365}" type="presOf" srcId="{F9D22F2A-FECB-4DDA-BF65-DAA44963E5AC}" destId="{6C4F255D-B293-407A-9116-5C520B7A916D}" srcOrd="0" destOrd="1" presId="urn:microsoft.com/office/officeart/2005/8/layout/matrix2"/>
    <dgm:cxn modelId="{992D8DF0-7443-4A36-A0CF-2AF5DE5AB8D9}" type="presOf" srcId="{F4CA1335-56E6-4346-9453-097060F3D6A7}" destId="{918F5E93-6D6A-4938-A3BF-657CB09A9DFA}" srcOrd="0" destOrd="0" presId="urn:microsoft.com/office/officeart/2005/8/layout/matrix2"/>
    <dgm:cxn modelId="{2DA8DA75-FC84-433F-851B-94262EFEF7A7}" type="presOf" srcId="{976560C6-798E-4593-A523-D09165F2E763}" destId="{69DB9CFC-5868-4C4E-959A-0FD0913BB5ED}" srcOrd="0" destOrd="3" presId="urn:microsoft.com/office/officeart/2005/8/layout/matrix2"/>
    <dgm:cxn modelId="{B82B8994-83D2-48E7-86B1-84E35360E87B}" type="presOf" srcId="{A33CBD7E-E11F-4AB8-A3AF-C13A8DDA2A79}" destId="{A4E26831-7858-4CBD-9EA0-D2C60DB28083}" srcOrd="0" destOrd="1" presId="urn:microsoft.com/office/officeart/2005/8/layout/matrix2"/>
    <dgm:cxn modelId="{A1C091F5-00F0-46A7-A694-E5132CF0AB61}" srcId="{F4CA1335-56E6-4346-9453-097060F3D6A7}" destId="{19ABF894-3508-4401-A164-459BBE81202B}" srcOrd="1" destOrd="0" parTransId="{2CA84A1E-717E-4343-91F9-1F3D3B74D005}" sibTransId="{D4EE7F09-6EE3-467C-89AB-0947452B0054}"/>
    <dgm:cxn modelId="{CEFFD970-0F54-47DA-9821-1E0AFE9AA2A0}" type="presOf" srcId="{46C9756F-CCE4-4D12-ACD1-D797216CC03A}" destId="{FAF5CB94-43E5-412C-AA62-7D4420376779}" srcOrd="0" destOrd="0" presId="urn:microsoft.com/office/officeart/2005/8/layout/matrix2"/>
    <dgm:cxn modelId="{E15EAAAA-B32F-4C27-9D75-512DEF7BD428}" type="presOf" srcId="{D35E7A19-D059-4019-8540-8DF70C5E930B}" destId="{6C4F255D-B293-407A-9116-5C520B7A916D}" srcOrd="0" destOrd="2" presId="urn:microsoft.com/office/officeart/2005/8/layout/matrix2"/>
    <dgm:cxn modelId="{B21C6D68-9EC3-4545-A513-F3BE9B89A4BD}" type="presParOf" srcId="{918F5E93-6D6A-4938-A3BF-657CB09A9DFA}" destId="{9D139525-7B9D-4ADD-9374-DB235F1A32F5}" srcOrd="0" destOrd="0" presId="urn:microsoft.com/office/officeart/2005/8/layout/matrix2"/>
    <dgm:cxn modelId="{80DA5715-CDFB-427C-94F7-7772EC4DA012}" type="presParOf" srcId="{918F5E93-6D6A-4938-A3BF-657CB09A9DFA}" destId="{FAF5CB94-43E5-412C-AA62-7D4420376779}" srcOrd="1" destOrd="0" presId="urn:microsoft.com/office/officeart/2005/8/layout/matrix2"/>
    <dgm:cxn modelId="{78569176-E8A4-416A-BAAB-CECCD64BBF86}" type="presParOf" srcId="{918F5E93-6D6A-4938-A3BF-657CB09A9DFA}" destId="{A4E26831-7858-4CBD-9EA0-D2C60DB28083}" srcOrd="2" destOrd="0" presId="urn:microsoft.com/office/officeart/2005/8/layout/matrix2"/>
    <dgm:cxn modelId="{3423E8FA-EEB3-45AB-9D38-00041C92132F}" type="presParOf" srcId="{918F5E93-6D6A-4938-A3BF-657CB09A9DFA}" destId="{6C4F255D-B293-407A-9116-5C520B7A916D}" srcOrd="3" destOrd="0" presId="urn:microsoft.com/office/officeart/2005/8/layout/matrix2"/>
    <dgm:cxn modelId="{EBB16381-C646-4DFC-AAA8-F043D69278B0}" type="presParOf" srcId="{918F5E93-6D6A-4938-A3BF-657CB09A9DFA}" destId="{69DB9CFC-5868-4C4E-959A-0FD0913BB5ED}" srcOrd="4" destOrd="0" presId="urn:microsoft.com/office/officeart/2005/8/layout/matrix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4CA1335-56E6-4346-9453-097060F3D6A7}" type="doc">
      <dgm:prSet loTypeId="urn:microsoft.com/office/officeart/2005/8/layout/matrix2" loCatId="matrix" qsTypeId="urn:microsoft.com/office/officeart/2005/8/quickstyle/3d1" qsCatId="3D" csTypeId="urn:microsoft.com/office/officeart/2005/8/colors/colorful1#5" csCatId="colorful" phldr="1"/>
      <dgm:spPr/>
      <dgm:t>
        <a:bodyPr/>
        <a:lstStyle/>
        <a:p>
          <a:endParaRPr lang="es-MX"/>
        </a:p>
      </dgm:t>
    </dgm:pt>
    <dgm:pt modelId="{46C9756F-CCE4-4D12-ACD1-D797216CC03A}">
      <dgm:prSet phldrT="[Texto]"/>
      <dgm:spPr/>
      <dgm:t>
        <a:bodyPr/>
        <a:lstStyle/>
        <a:p>
          <a:pPr algn="ctr"/>
          <a:r>
            <a:rPr lang="es-MX"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a:p>
      </dgm:t>
    </dgm:pt>
    <dgm:pt modelId="{C5386915-822D-4C71-BD92-4C1B69DA4CB2}" type="sibTrans" cxnId="{0203E791-2CF4-4DAA-A0FC-6C0A6F2B82C4}">
      <dgm:prSet/>
      <dgm:spPr/>
      <dgm:t>
        <a:bodyPr/>
        <a:lstStyle/>
        <a:p>
          <a:pPr algn="ctr"/>
          <a:endParaRPr lang="es-MX"/>
        </a:p>
      </dgm:t>
    </dgm:pt>
    <dgm:pt modelId="{19DDDD1C-0702-4AB9-B509-2ACFC37E9598}">
      <dgm:prSet phldrT="[Texto]"/>
      <dgm:spPr/>
      <dgm:t>
        <a:bodyPr/>
        <a:lstStyle/>
        <a:p>
          <a:pPr algn="l">
            <a:buFont typeface="Times New Roman" panose="02020603050405020304" pitchFamily="18" charset="0"/>
            <a:buChar char="•"/>
          </a:pPr>
          <a:r>
            <a:rPr lang="es-MX"/>
            <a:t>Excelente desempeño programático, con el 100% de las metas programadas y las realizadas.</a:t>
          </a:r>
        </a:p>
      </dgm:t>
    </dgm:pt>
    <dgm:pt modelId="{FAB4775F-A80C-4A45-A0C4-55BBAAD8CE23}" type="parTrans" cxnId="{5B03AFFB-FF0B-448F-9B03-C2F4BFA1EF76}">
      <dgm:prSet/>
      <dgm:spPr/>
      <dgm:t>
        <a:bodyPr/>
        <a:lstStyle/>
        <a:p>
          <a:pPr algn="ctr"/>
          <a:endParaRPr lang="es-MX"/>
        </a:p>
      </dgm:t>
    </dgm:pt>
    <dgm:pt modelId="{7F688140-F2C5-4AE2-A281-9F9A37333382}" type="sibTrans" cxnId="{5B03AFFB-FF0B-448F-9B03-C2F4BFA1EF76}">
      <dgm:prSet/>
      <dgm:spPr/>
      <dgm:t>
        <a:bodyPr/>
        <a:lstStyle/>
        <a:p>
          <a:pPr algn="ctr"/>
          <a:endParaRPr lang="es-MX"/>
        </a:p>
      </dgm:t>
    </dgm:pt>
    <dgm:pt modelId="{A33CBD7E-E11F-4AB8-A3AF-C13A8DDA2A79}">
      <dgm:prSet phldrT="[Texto]"/>
      <dgm:spPr/>
      <dgm:t>
        <a:bodyPr/>
        <a:lstStyle/>
        <a:p>
          <a:pPr algn="l"/>
          <a:r>
            <a:rPr lang="es-MX"/>
            <a:t>Implementar indicadores de impacto social.</a:t>
          </a:r>
        </a:p>
      </dgm:t>
    </dgm:pt>
    <dgm:pt modelId="{59623B86-B42E-4007-83FB-431D3C13ACCF}" type="parTrans" cxnId="{CD430AF3-038B-45B8-AB70-734B9E60B17C}">
      <dgm:prSet/>
      <dgm:spPr/>
      <dgm:t>
        <a:bodyPr/>
        <a:lstStyle/>
        <a:p>
          <a:pPr algn="ctr"/>
          <a:endParaRPr lang="es-MX"/>
        </a:p>
      </dgm:t>
    </dgm:pt>
    <dgm:pt modelId="{A3EA3C72-8D0A-42DF-833A-0B039E3C0C49}" type="sibTrans" cxnId="{CD430AF3-038B-45B8-AB70-734B9E60B17C}">
      <dgm:prSet/>
      <dgm:spPr/>
      <dgm:t>
        <a:bodyPr/>
        <a:lstStyle/>
        <a:p>
          <a:pPr algn="ctr"/>
          <a:endParaRPr lang="es-MX"/>
        </a:p>
      </dgm:t>
    </dgm:pt>
    <dgm:pt modelId="{19ABF894-3508-4401-A164-459BBE81202B}">
      <dgm:prSet phldrT="[Texto]"/>
      <dgm:spPr/>
      <dgm:t>
        <a:bodyPr/>
        <a:lstStyle/>
        <a:p>
          <a:pPr algn="ctr"/>
          <a:r>
            <a:rPr lang="es-MX"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a:p>
      </dgm:t>
    </dgm:pt>
    <dgm:pt modelId="{D4EE7F09-6EE3-467C-89AB-0947452B0054}" type="sibTrans" cxnId="{A1C091F5-00F0-46A7-A694-E5132CF0AB61}">
      <dgm:prSet/>
      <dgm:spPr/>
      <dgm:t>
        <a:bodyPr/>
        <a:lstStyle/>
        <a:p>
          <a:pPr algn="ctr"/>
          <a:endParaRPr lang="es-MX"/>
        </a:p>
      </dgm:t>
    </dgm:pt>
    <dgm:pt modelId="{C392657F-842A-4FC9-9BFF-3EAD136DE72D}">
      <dgm:prSet phldrT="[Texto]"/>
      <dgm:spPr/>
      <dgm:t>
        <a:bodyPr/>
        <a:lstStyle/>
        <a:p>
          <a:pPr algn="ctr"/>
          <a:r>
            <a:rPr lang="es-MX"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a:p>
      </dgm:t>
    </dgm:pt>
    <dgm:pt modelId="{75BDBAE0-7F47-4216-A152-7C5BDF4D9178}" type="sibTrans" cxnId="{8677D54F-5922-4D21-A289-FA784F32CBC1}">
      <dgm:prSet/>
      <dgm:spPr/>
      <dgm:t>
        <a:bodyPr/>
        <a:lstStyle/>
        <a:p>
          <a:pPr algn="ctr"/>
          <a:endParaRPr lang="es-MX"/>
        </a:p>
      </dgm:t>
    </dgm:pt>
    <dgm:pt modelId="{4EF32E9F-8DD0-401F-8E5A-E9C8612CC2C6}">
      <dgm:prSet phldrT="[Texto]"/>
      <dgm:spPr/>
      <dgm:t>
        <a:bodyPr/>
        <a:lstStyle/>
        <a:p>
          <a:pPr algn="ctr"/>
          <a:r>
            <a:rPr lang="es-MX"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a:p>
      </dgm:t>
    </dgm:pt>
    <dgm:pt modelId="{6346373B-E96B-40A9-AC02-965F662264EB}" type="sibTrans" cxnId="{2FE95770-AC42-4FA8-B6A1-6F5E5DACCD72}">
      <dgm:prSet/>
      <dgm:spPr/>
      <dgm:t>
        <a:bodyPr/>
        <a:lstStyle/>
        <a:p>
          <a:pPr algn="ctr"/>
          <a:endParaRPr lang="es-MX"/>
        </a:p>
      </dgm:t>
    </dgm:pt>
    <dgm:pt modelId="{F9D22F2A-FECB-4DDA-BF65-DAA44963E5AC}">
      <dgm:prSet phldrT="[Texto]"/>
      <dgm:spPr/>
      <dgm:t>
        <a:bodyPr/>
        <a:lstStyle/>
        <a:p>
          <a:pPr algn="just"/>
          <a:r>
            <a:rPr lang="es-MX"/>
            <a:t>Que la Federación solicite evidencias del seguimiento y avance respecto al desarrollo de las metas programadas.</a:t>
          </a:r>
        </a:p>
      </dgm:t>
    </dgm:pt>
    <dgm:pt modelId="{1258CD2A-66B0-4D3A-B997-7F58D5F00F94}" type="parTrans" cxnId="{9791AE4F-52FC-423F-AB36-4C4ECCE42017}">
      <dgm:prSet/>
      <dgm:spPr/>
      <dgm:t>
        <a:bodyPr/>
        <a:lstStyle/>
        <a:p>
          <a:pPr algn="ctr"/>
          <a:endParaRPr lang="es-MX"/>
        </a:p>
      </dgm:t>
    </dgm:pt>
    <dgm:pt modelId="{788EE15F-337E-44F7-86B4-1AD14C9354B7}" type="sibTrans" cxnId="{9791AE4F-52FC-423F-AB36-4C4ECCE42017}">
      <dgm:prSet/>
      <dgm:spPr/>
      <dgm:t>
        <a:bodyPr/>
        <a:lstStyle/>
        <a:p>
          <a:pPr algn="ctr"/>
          <a:endParaRPr lang="es-MX"/>
        </a:p>
      </dgm:t>
    </dgm:pt>
    <dgm:pt modelId="{81454504-0CE2-4BEF-A2A7-4B4001366991}">
      <dgm:prSet phldrT="[Texto]"/>
      <dgm:spPr/>
      <dgm:t>
        <a:bodyPr/>
        <a:lstStyle/>
        <a:p>
          <a:pPr algn="l"/>
          <a:r>
            <a:rPr lang="es-MX"/>
            <a:t>No se cuenta con indicadores de impacto social.</a:t>
          </a:r>
        </a:p>
      </dgm:t>
    </dgm:pt>
    <dgm:pt modelId="{4AC740A1-1432-4E76-B8D8-544BBC82C3D4}" type="parTrans" cxnId="{2F789E35-F5E1-43B8-9DEE-009294315709}">
      <dgm:prSet/>
      <dgm:spPr/>
      <dgm:t>
        <a:bodyPr/>
        <a:lstStyle/>
        <a:p>
          <a:pPr algn="ctr"/>
          <a:endParaRPr lang="es-MX"/>
        </a:p>
      </dgm:t>
    </dgm:pt>
    <dgm:pt modelId="{CCFFA1BF-4F26-42FE-9DC3-6907668A20A5}" type="sibTrans" cxnId="{2F789E35-F5E1-43B8-9DEE-009294315709}">
      <dgm:prSet/>
      <dgm:spPr/>
      <dgm:t>
        <a:bodyPr/>
        <a:lstStyle/>
        <a:p>
          <a:pPr algn="ctr"/>
          <a:endParaRPr lang="es-MX"/>
        </a:p>
      </dgm:t>
    </dgm:pt>
    <dgm:pt modelId="{4D28C644-A279-45DC-B26C-CA2CCB7DA20D}">
      <dgm:prSet/>
      <dgm:spPr/>
      <dgm:t>
        <a:bodyPr/>
        <a:lstStyle/>
        <a:p>
          <a:r>
            <a:rPr lang="es-MX"/>
            <a:t>Participación activa tanto en el ámbito público como privado.</a:t>
          </a:r>
        </a:p>
      </dgm:t>
    </dgm:pt>
    <dgm:pt modelId="{8E03E93A-46A7-46C8-B1BF-83D3E43C98F2}" type="parTrans" cxnId="{8B93DA40-104E-464B-A7D4-68E0847D07DF}">
      <dgm:prSet/>
      <dgm:spPr/>
      <dgm:t>
        <a:bodyPr/>
        <a:lstStyle/>
        <a:p>
          <a:endParaRPr lang="es-MX"/>
        </a:p>
      </dgm:t>
    </dgm:pt>
    <dgm:pt modelId="{AC9DDEE1-DA1E-4B05-BD0A-C4576B988F37}" type="sibTrans" cxnId="{8B93DA40-104E-464B-A7D4-68E0847D07DF}">
      <dgm:prSet/>
      <dgm:spPr/>
      <dgm:t>
        <a:bodyPr/>
        <a:lstStyle/>
        <a:p>
          <a:endParaRPr lang="es-MX"/>
        </a:p>
      </dgm:t>
    </dgm:pt>
    <dgm:pt modelId="{7EE4DAFA-6DB2-44E0-A870-F337911E2D82}">
      <dgm:prSet/>
      <dgm:spPr/>
      <dgm:t>
        <a:bodyPr/>
        <a:lstStyle/>
        <a:p>
          <a:r>
            <a:rPr lang="es-MX"/>
            <a:t>Acciones especificas de sensibilización, las que pueden generar un impacto social.</a:t>
          </a:r>
        </a:p>
      </dgm:t>
    </dgm:pt>
    <dgm:pt modelId="{0DC10914-389F-4BBD-A5D7-3A33DBE54CB3}" type="parTrans" cxnId="{DCFCBEFA-3A8C-47E3-9491-69E491534CB2}">
      <dgm:prSet/>
      <dgm:spPr/>
      <dgm:t>
        <a:bodyPr/>
        <a:lstStyle/>
        <a:p>
          <a:endParaRPr lang="es-MX"/>
        </a:p>
      </dgm:t>
    </dgm:pt>
    <dgm:pt modelId="{D0936180-675A-4BD6-92AF-ED191891D80B}" type="sibTrans" cxnId="{DCFCBEFA-3A8C-47E3-9491-69E491534CB2}">
      <dgm:prSet/>
      <dgm:spPr/>
      <dgm:t>
        <a:bodyPr/>
        <a:lstStyle/>
        <a:p>
          <a:endParaRPr lang="es-MX"/>
        </a:p>
      </dgm:t>
    </dgm:pt>
    <dgm:pt modelId="{6802A810-FF4F-4225-A25F-0CAB29D4767C}">
      <dgm:prSet phldrT="[Texto]"/>
      <dgm:spPr/>
      <dgm:t>
        <a:bodyPr/>
        <a:lstStyle/>
        <a:p>
          <a:pPr algn="l"/>
          <a:r>
            <a:rPr lang="es-MX"/>
            <a:t>Disminuir la Brecha de Desigualdad entre las Mujeres y Hombres del Estado de Baja California.</a:t>
          </a:r>
        </a:p>
      </dgm:t>
    </dgm:pt>
    <dgm:pt modelId="{DE8D4D6F-9444-428A-B939-B881F3716DC5}" type="parTrans" cxnId="{029C7040-4C06-40A3-9F78-0FADF20E99AE}">
      <dgm:prSet/>
      <dgm:spPr/>
      <dgm:t>
        <a:bodyPr/>
        <a:lstStyle/>
        <a:p>
          <a:endParaRPr lang="es-MX"/>
        </a:p>
      </dgm:t>
    </dgm:pt>
    <dgm:pt modelId="{71A68134-8F1B-4460-9555-305D3F32772E}" type="sibTrans" cxnId="{029C7040-4C06-40A3-9F78-0FADF20E99AE}">
      <dgm:prSet/>
      <dgm:spPr/>
      <dgm:t>
        <a:bodyPr/>
        <a:lstStyle/>
        <a:p>
          <a:endParaRPr lang="es-MX"/>
        </a:p>
      </dgm:t>
    </dgm:pt>
    <dgm:pt modelId="{17FCBEB9-C598-46C3-8119-11CDB2B298C8}">
      <dgm:prSet/>
      <dgm:spPr/>
      <dgm:t>
        <a:bodyPr/>
        <a:lstStyle/>
        <a:p>
          <a:r>
            <a:rPr lang="es-MX"/>
            <a:t>Al no contar con Indicadores de Impacto social no se visualiza el resultado de las acciones de sensibilización emprendidas.</a:t>
          </a:r>
        </a:p>
      </dgm:t>
    </dgm:pt>
    <dgm:pt modelId="{A1A488E4-6AC7-473E-87CF-62C2C87C4C1C}" type="parTrans" cxnId="{C0D7F6BB-0B00-4866-B2B1-9A314985925E}">
      <dgm:prSet/>
      <dgm:spPr/>
      <dgm:t>
        <a:bodyPr/>
        <a:lstStyle/>
        <a:p>
          <a:endParaRPr lang="es-MX"/>
        </a:p>
      </dgm:t>
    </dgm:pt>
    <dgm:pt modelId="{705D19D3-3B1E-45FF-9689-5E9F44858C82}" type="sibTrans" cxnId="{C0D7F6BB-0B00-4866-B2B1-9A314985925E}">
      <dgm:prSet/>
      <dgm:spPr/>
      <dgm:t>
        <a:bodyPr/>
        <a:lstStyle/>
        <a:p>
          <a:endParaRPr lang="es-MX"/>
        </a:p>
      </dgm:t>
    </dgm:pt>
    <dgm:pt modelId="{AC19DEFA-F2DD-4B2E-9495-0ED8AD78B858}">
      <dgm:prSet phldrT="[Texto]"/>
      <dgm:spPr/>
      <dgm:t>
        <a:bodyPr/>
        <a:lstStyle/>
        <a:p>
          <a:pPr algn="l"/>
          <a:r>
            <a:rPr lang="es-MX"/>
            <a:t>Encauzar metas y acciones hacia el cumplimiento del Objetivo General del Programa.</a:t>
          </a:r>
        </a:p>
      </dgm:t>
    </dgm:pt>
    <dgm:pt modelId="{1527BF13-4000-4E02-8F49-8C6A0A110AED}" type="parTrans" cxnId="{88B99964-95AC-4292-A7D0-E49C68E4C7DC}">
      <dgm:prSet/>
      <dgm:spPr/>
      <dgm:t>
        <a:bodyPr/>
        <a:lstStyle/>
        <a:p>
          <a:endParaRPr lang="es-MX"/>
        </a:p>
      </dgm:t>
    </dgm:pt>
    <dgm:pt modelId="{11330FF4-E6BE-4603-B9F6-4029FD69D56B}" type="sibTrans" cxnId="{88B99964-95AC-4292-A7D0-E49C68E4C7DC}">
      <dgm:prSet/>
      <dgm:spPr/>
      <dgm:t>
        <a:bodyPr/>
        <a:lstStyle/>
        <a:p>
          <a:endParaRPr lang="es-MX"/>
        </a:p>
      </dgm:t>
    </dgm:pt>
    <dgm:pt modelId="{D35E7A19-D059-4019-8540-8DF70C5E930B}">
      <dgm:prSet phldrT="[Texto]"/>
      <dgm:spPr/>
      <dgm:t>
        <a:bodyPr/>
        <a:lstStyle/>
        <a:p>
          <a:pPr algn="just"/>
          <a:r>
            <a:rPr lang="es-MX"/>
            <a:t>No se ejercicio al 100% el presupuesto.</a:t>
          </a:r>
        </a:p>
      </dgm:t>
    </dgm:pt>
    <dgm:pt modelId="{9A1A7AA1-D732-4E34-A1D4-5719B108D654}" type="parTrans" cxnId="{61B8212F-F35C-4C82-82C5-1634B7223184}">
      <dgm:prSet/>
      <dgm:spPr/>
      <dgm:t>
        <a:bodyPr/>
        <a:lstStyle/>
        <a:p>
          <a:endParaRPr lang="es-MX"/>
        </a:p>
      </dgm:t>
    </dgm:pt>
    <dgm:pt modelId="{E38DD24B-318C-48A9-969A-F65532D6E36D}" type="sibTrans" cxnId="{61B8212F-F35C-4C82-82C5-1634B7223184}">
      <dgm:prSet/>
      <dgm:spPr/>
      <dgm:t>
        <a:bodyPr/>
        <a:lstStyle/>
        <a:p>
          <a:endParaRPr lang="es-MX"/>
        </a:p>
      </dgm:t>
    </dgm:pt>
    <dgm:pt modelId="{77573A23-9CF4-4A85-8815-38ECA40C696D}">
      <dgm:prSet phldrT="[Texto]"/>
      <dgm:spPr/>
      <dgm:t>
        <a:bodyPr/>
        <a:lstStyle/>
        <a:p>
          <a:pPr algn="just"/>
          <a:r>
            <a:rPr lang="es-MX"/>
            <a:t>Tiene un enfoque limitado a la operación básica del programa, no genera impacto social.</a:t>
          </a:r>
        </a:p>
      </dgm:t>
    </dgm:pt>
    <dgm:pt modelId="{AA495779-1788-4B03-A31B-23DAFBBD25F0}" type="parTrans" cxnId="{AF3AF409-E374-49BD-B1B1-758A710D9E33}">
      <dgm:prSet/>
      <dgm:spPr/>
      <dgm:t>
        <a:bodyPr/>
        <a:lstStyle/>
        <a:p>
          <a:endParaRPr lang="es-MX"/>
        </a:p>
      </dgm:t>
    </dgm:pt>
    <dgm:pt modelId="{6C96CA4C-4629-4412-9C0A-79D60EE13941}" type="sibTrans" cxnId="{AF3AF409-E374-49BD-B1B1-758A710D9E33}">
      <dgm:prSet/>
      <dgm:spPr/>
      <dgm:t>
        <a:bodyPr/>
        <a:lstStyle/>
        <a:p>
          <a:endParaRPr lang="es-MX"/>
        </a:p>
      </dgm:t>
    </dgm:pt>
    <dgm:pt modelId="{976560C6-798E-4593-A523-D09165F2E763}">
      <dgm:prSet/>
      <dgm:spPr/>
      <dgm:t>
        <a:bodyPr/>
        <a:lstStyle/>
        <a:p>
          <a:r>
            <a:rPr lang="es-MX"/>
            <a:t>Los indicadores no permiten una evaluación real del trabajo que se realiza.</a:t>
          </a:r>
        </a:p>
      </dgm:t>
    </dgm:pt>
    <dgm:pt modelId="{52BD473D-B3FA-429A-8787-895617C7DE91}" type="parTrans" cxnId="{81EF1D5D-3697-4291-A67E-03F19A538F21}">
      <dgm:prSet/>
      <dgm:spPr/>
      <dgm:t>
        <a:bodyPr/>
        <a:lstStyle/>
        <a:p>
          <a:endParaRPr lang="es-MX"/>
        </a:p>
      </dgm:t>
    </dgm:pt>
    <dgm:pt modelId="{202873C2-1755-41BD-930F-BD066D940547}" type="sibTrans" cxnId="{81EF1D5D-3697-4291-A67E-03F19A538F21}">
      <dgm:prSet/>
      <dgm:spPr/>
      <dgm:t>
        <a:bodyPr/>
        <a:lstStyle/>
        <a:p>
          <a:endParaRPr lang="es-MX"/>
        </a:p>
      </dgm:t>
    </dgm:pt>
    <dgm:pt modelId="{918F5E93-6D6A-4938-A3BF-657CB09A9DFA}" type="pres">
      <dgm:prSet presAssocID="{F4CA1335-56E6-4346-9453-097060F3D6A7}" presName="matrix" presStyleCnt="0">
        <dgm:presLayoutVars>
          <dgm:chMax val="1"/>
          <dgm:dir/>
          <dgm:resizeHandles val="exact"/>
        </dgm:presLayoutVars>
      </dgm:prSet>
      <dgm:spPr/>
    </dgm:pt>
    <dgm:pt modelId="{9D139525-7B9D-4ADD-9374-DB235F1A32F5}" type="pres">
      <dgm:prSet presAssocID="{F4CA1335-56E6-4346-9453-097060F3D6A7}" presName="axisShape" presStyleLbl="bgShp" presStyleIdx="0" presStyleCnt="1"/>
      <dgm:spPr/>
    </dgm:pt>
    <dgm:pt modelId="{FAF5CB94-43E5-412C-AA62-7D4420376779}" type="pres">
      <dgm:prSet presAssocID="{F4CA1335-56E6-4346-9453-097060F3D6A7}" presName="rect1" presStyleLbl="node1" presStyleIdx="0" presStyleCnt="4">
        <dgm:presLayoutVars>
          <dgm:chMax val="0"/>
          <dgm:chPref val="0"/>
          <dgm:bulletEnabled val="1"/>
        </dgm:presLayoutVars>
      </dgm:prSet>
      <dgm:spPr/>
    </dgm:pt>
    <dgm:pt modelId="{A4E26831-7858-4CBD-9EA0-D2C60DB28083}" type="pres">
      <dgm:prSet presAssocID="{F4CA1335-56E6-4346-9453-097060F3D6A7}" presName="rect2" presStyleLbl="node1" presStyleIdx="1" presStyleCnt="4">
        <dgm:presLayoutVars>
          <dgm:chMax val="0"/>
          <dgm:chPref val="0"/>
          <dgm:bulletEnabled val="1"/>
        </dgm:presLayoutVars>
      </dgm:prSet>
      <dgm:spPr/>
    </dgm:pt>
    <dgm:pt modelId="{6C4F255D-B293-407A-9116-5C520B7A916D}" type="pres">
      <dgm:prSet presAssocID="{F4CA1335-56E6-4346-9453-097060F3D6A7}" presName="rect3" presStyleLbl="node1" presStyleIdx="2" presStyleCnt="4" custLinFactNeighborX="-3457" custLinFactNeighborY="1975">
        <dgm:presLayoutVars>
          <dgm:chMax val="0"/>
          <dgm:chPref val="0"/>
          <dgm:bulletEnabled val="1"/>
        </dgm:presLayoutVars>
      </dgm:prSet>
      <dgm:spPr/>
    </dgm:pt>
    <dgm:pt modelId="{69DB9CFC-5868-4C4E-959A-0FD0913BB5ED}" type="pres">
      <dgm:prSet presAssocID="{F4CA1335-56E6-4346-9453-097060F3D6A7}" presName="rect4" presStyleLbl="node1" presStyleIdx="3" presStyleCnt="4">
        <dgm:presLayoutVars>
          <dgm:chMax val="0"/>
          <dgm:chPref val="0"/>
          <dgm:bulletEnabled val="1"/>
        </dgm:presLayoutVars>
      </dgm:prSet>
      <dgm:spPr/>
    </dgm:pt>
  </dgm:ptLst>
  <dgm:cxnLst>
    <dgm:cxn modelId="{FDA80501-1C17-4CAF-BB18-8A2B87BB0BA0}" type="presOf" srcId="{77573A23-9CF4-4A85-8815-38ECA40C696D}" destId="{6C4F255D-B293-407A-9116-5C520B7A916D}" srcOrd="0" destOrd="3" presId="urn:microsoft.com/office/officeart/2005/8/layout/matrix2"/>
    <dgm:cxn modelId="{AF3AF409-E374-49BD-B1B1-758A710D9E33}" srcId="{C392657F-842A-4FC9-9BFF-3EAD136DE72D}" destId="{77573A23-9CF4-4A85-8815-38ECA40C696D}" srcOrd="2" destOrd="0" parTransId="{AA495779-1788-4B03-A31B-23DAFBBD25F0}" sibTransId="{6C96CA4C-4629-4412-9C0A-79D60EE13941}"/>
    <dgm:cxn modelId="{BB53DB1B-A800-4745-8418-C1F03B44E443}" type="presOf" srcId="{C392657F-842A-4FC9-9BFF-3EAD136DE72D}" destId="{6C4F255D-B293-407A-9116-5C520B7A916D}" srcOrd="0" destOrd="0" presId="urn:microsoft.com/office/officeart/2005/8/layout/matrix2"/>
    <dgm:cxn modelId="{81F83F25-E478-4264-8915-7E5F102429F4}" type="presOf" srcId="{4EF32E9F-8DD0-401F-8E5A-E9C8612CC2C6}" destId="{69DB9CFC-5868-4C4E-959A-0FD0913BB5ED}" srcOrd="0" destOrd="0" presId="urn:microsoft.com/office/officeart/2005/8/layout/matrix2"/>
    <dgm:cxn modelId="{61B8212F-F35C-4C82-82C5-1634B7223184}" srcId="{C392657F-842A-4FC9-9BFF-3EAD136DE72D}" destId="{D35E7A19-D059-4019-8540-8DF70C5E930B}" srcOrd="1" destOrd="0" parTransId="{9A1A7AA1-D732-4E34-A1D4-5719B108D654}" sibTransId="{E38DD24B-318C-48A9-969A-F65532D6E36D}"/>
    <dgm:cxn modelId="{2F789E35-F5E1-43B8-9DEE-009294315709}" srcId="{4EF32E9F-8DD0-401F-8E5A-E9C8612CC2C6}" destId="{81454504-0CE2-4BEF-A2A7-4B4001366991}" srcOrd="0" destOrd="0" parTransId="{4AC740A1-1432-4E76-B8D8-544BBC82C3D4}" sibTransId="{CCFFA1BF-4F26-42FE-9DC3-6907668A20A5}"/>
    <dgm:cxn modelId="{029C7040-4C06-40A3-9F78-0FADF20E99AE}" srcId="{19ABF894-3508-4401-A164-459BBE81202B}" destId="{6802A810-FF4F-4225-A25F-0CAB29D4767C}" srcOrd="1" destOrd="0" parTransId="{DE8D4D6F-9444-428A-B939-B881F3716DC5}" sibTransId="{71A68134-8F1B-4460-9555-305D3F32772E}"/>
    <dgm:cxn modelId="{8B93DA40-104E-464B-A7D4-68E0847D07DF}" srcId="{46C9756F-CCE4-4D12-ACD1-D797216CC03A}" destId="{4D28C644-A279-45DC-B26C-CA2CCB7DA20D}" srcOrd="1" destOrd="0" parTransId="{8E03E93A-46A7-46C8-B1BF-83D3E43C98F2}" sibTransId="{AC9DDEE1-DA1E-4B05-BD0A-C4576B988F37}"/>
    <dgm:cxn modelId="{81EF1D5D-3697-4291-A67E-03F19A538F21}" srcId="{4EF32E9F-8DD0-401F-8E5A-E9C8612CC2C6}" destId="{976560C6-798E-4593-A523-D09165F2E763}" srcOrd="2" destOrd="0" parTransId="{52BD473D-B3FA-429A-8787-895617C7DE91}" sibTransId="{202873C2-1755-41BD-930F-BD066D940547}"/>
    <dgm:cxn modelId="{88B99964-95AC-4292-A7D0-E49C68E4C7DC}" srcId="{19ABF894-3508-4401-A164-459BBE81202B}" destId="{AC19DEFA-F2DD-4B2E-9495-0ED8AD78B858}" srcOrd="2" destOrd="0" parTransId="{1527BF13-4000-4E02-8F49-8C6A0A110AED}" sibTransId="{11330FF4-E6BE-4603-B9F6-4029FD69D56B}"/>
    <dgm:cxn modelId="{9791AE4F-52FC-423F-AB36-4C4ECCE42017}" srcId="{C392657F-842A-4FC9-9BFF-3EAD136DE72D}" destId="{F9D22F2A-FECB-4DDA-BF65-DAA44963E5AC}" srcOrd="0" destOrd="0" parTransId="{1258CD2A-66B0-4D3A-B997-7F58D5F00F94}" sibTransId="{788EE15F-337E-44F7-86B4-1AD14C9354B7}"/>
    <dgm:cxn modelId="{8677D54F-5922-4D21-A289-FA784F32CBC1}" srcId="{F4CA1335-56E6-4346-9453-097060F3D6A7}" destId="{C392657F-842A-4FC9-9BFF-3EAD136DE72D}" srcOrd="2" destOrd="0" parTransId="{CBF2CF64-1E31-4FCF-AACE-BEB9443384A7}" sibTransId="{75BDBAE0-7F47-4216-A152-7C5BDF4D9178}"/>
    <dgm:cxn modelId="{2FE95770-AC42-4FA8-B6A1-6F5E5DACCD72}" srcId="{F4CA1335-56E6-4346-9453-097060F3D6A7}" destId="{4EF32E9F-8DD0-401F-8E5A-E9C8612CC2C6}" srcOrd="3" destOrd="0" parTransId="{EFB22554-01EB-425A-80CF-F03506B12370}" sibTransId="{6346373B-E96B-40A9-AC02-965F662264EB}"/>
    <dgm:cxn modelId="{CEFFD970-0F54-47DA-9821-1E0AFE9AA2A0}" type="presOf" srcId="{46C9756F-CCE4-4D12-ACD1-D797216CC03A}" destId="{FAF5CB94-43E5-412C-AA62-7D4420376779}" srcOrd="0" destOrd="0" presId="urn:microsoft.com/office/officeart/2005/8/layout/matrix2"/>
    <dgm:cxn modelId="{2DA8DA75-FC84-433F-851B-94262EFEF7A7}" type="presOf" srcId="{976560C6-798E-4593-A523-D09165F2E763}" destId="{69DB9CFC-5868-4C4E-959A-0FD0913BB5ED}" srcOrd="0" destOrd="3" presId="urn:microsoft.com/office/officeart/2005/8/layout/matrix2"/>
    <dgm:cxn modelId="{F11A035A-90E0-43D4-8873-E3031A5244D0}" type="presOf" srcId="{7EE4DAFA-6DB2-44E0-A870-F337911E2D82}" destId="{FAF5CB94-43E5-412C-AA62-7D4420376779}" srcOrd="0" destOrd="3" presId="urn:microsoft.com/office/officeart/2005/8/layout/matrix2"/>
    <dgm:cxn modelId="{0203E791-2CF4-4DAA-A0FC-6C0A6F2B82C4}" srcId="{F4CA1335-56E6-4346-9453-097060F3D6A7}" destId="{46C9756F-CCE4-4D12-ACD1-D797216CC03A}" srcOrd="0" destOrd="0" parTransId="{3EF52405-B67D-4977-94DE-A2F4CB4FB48A}" sibTransId="{C5386915-822D-4C71-BD92-4C1B69DA4CB2}"/>
    <dgm:cxn modelId="{B82B8994-83D2-48E7-86B1-84E35360E87B}" type="presOf" srcId="{A33CBD7E-E11F-4AB8-A3AF-C13A8DDA2A79}" destId="{A4E26831-7858-4CBD-9EA0-D2C60DB28083}" srcOrd="0" destOrd="1" presId="urn:microsoft.com/office/officeart/2005/8/layout/matrix2"/>
    <dgm:cxn modelId="{6330569F-D71D-4EC3-BF50-988134E76365}" type="presOf" srcId="{F9D22F2A-FECB-4DDA-BF65-DAA44963E5AC}" destId="{6C4F255D-B293-407A-9116-5C520B7A916D}" srcOrd="0" destOrd="1" presId="urn:microsoft.com/office/officeart/2005/8/layout/matrix2"/>
    <dgm:cxn modelId="{2F2E11A8-F3D4-4632-93B6-7C037749A1EA}" type="presOf" srcId="{19ABF894-3508-4401-A164-459BBE81202B}" destId="{A4E26831-7858-4CBD-9EA0-D2C60DB28083}" srcOrd="0" destOrd="0" presId="urn:microsoft.com/office/officeart/2005/8/layout/matrix2"/>
    <dgm:cxn modelId="{E15EAAAA-B32F-4C27-9D75-512DEF7BD428}" type="presOf" srcId="{D35E7A19-D059-4019-8540-8DF70C5E930B}" destId="{6C4F255D-B293-407A-9116-5C520B7A916D}" srcOrd="0" destOrd="2" presId="urn:microsoft.com/office/officeart/2005/8/layout/matrix2"/>
    <dgm:cxn modelId="{619B72B1-917D-4523-B212-8C186CE71088}" type="presOf" srcId="{17FCBEB9-C598-46C3-8119-11CDB2B298C8}" destId="{69DB9CFC-5868-4C4E-959A-0FD0913BB5ED}" srcOrd="0" destOrd="2" presId="urn:microsoft.com/office/officeart/2005/8/layout/matrix2"/>
    <dgm:cxn modelId="{C0D7F6BB-0B00-4866-B2B1-9A314985925E}" srcId="{4EF32E9F-8DD0-401F-8E5A-E9C8612CC2C6}" destId="{17FCBEB9-C598-46C3-8119-11CDB2B298C8}" srcOrd="1" destOrd="0" parTransId="{A1A488E4-6AC7-473E-87CF-62C2C87C4C1C}" sibTransId="{705D19D3-3B1E-45FF-9689-5E9F44858C82}"/>
    <dgm:cxn modelId="{5891C0BC-C7F0-4FBE-94E3-1DE72A56B77A}" type="presOf" srcId="{6802A810-FF4F-4225-A25F-0CAB29D4767C}" destId="{A4E26831-7858-4CBD-9EA0-D2C60DB28083}" srcOrd="0" destOrd="2" presId="urn:microsoft.com/office/officeart/2005/8/layout/matrix2"/>
    <dgm:cxn modelId="{BC9429DC-4C65-4B5E-A955-8C8B5E74A1F1}" type="presOf" srcId="{4D28C644-A279-45DC-B26C-CA2CCB7DA20D}" destId="{FAF5CB94-43E5-412C-AA62-7D4420376779}" srcOrd="0" destOrd="2" presId="urn:microsoft.com/office/officeart/2005/8/layout/matrix2"/>
    <dgm:cxn modelId="{53018DE3-32F3-4F6C-A8BD-AA1C803D533D}" type="presOf" srcId="{19DDDD1C-0702-4AB9-B509-2ACFC37E9598}" destId="{FAF5CB94-43E5-412C-AA62-7D4420376779}" srcOrd="0" destOrd="1" presId="urn:microsoft.com/office/officeart/2005/8/layout/matrix2"/>
    <dgm:cxn modelId="{F8E36EE7-66BB-41B8-9090-88951EB586C4}" type="presOf" srcId="{81454504-0CE2-4BEF-A2A7-4B4001366991}" destId="{69DB9CFC-5868-4C4E-959A-0FD0913BB5ED}" srcOrd="0" destOrd="1" presId="urn:microsoft.com/office/officeart/2005/8/layout/matrix2"/>
    <dgm:cxn modelId="{992D8DF0-7443-4A36-A0CF-2AF5DE5AB8D9}" type="presOf" srcId="{F4CA1335-56E6-4346-9453-097060F3D6A7}" destId="{918F5E93-6D6A-4938-A3BF-657CB09A9DFA}" srcOrd="0" destOrd="0" presId="urn:microsoft.com/office/officeart/2005/8/layout/matrix2"/>
    <dgm:cxn modelId="{CD430AF3-038B-45B8-AB70-734B9E60B17C}" srcId="{19ABF894-3508-4401-A164-459BBE81202B}" destId="{A33CBD7E-E11F-4AB8-A3AF-C13A8DDA2A79}" srcOrd="0" destOrd="0" parTransId="{59623B86-B42E-4007-83FB-431D3C13ACCF}" sibTransId="{A3EA3C72-8D0A-42DF-833A-0B039E3C0C49}"/>
    <dgm:cxn modelId="{A1C091F5-00F0-46A7-A694-E5132CF0AB61}" srcId="{F4CA1335-56E6-4346-9453-097060F3D6A7}" destId="{19ABF894-3508-4401-A164-459BBE81202B}" srcOrd="1" destOrd="0" parTransId="{2CA84A1E-717E-4343-91F9-1F3D3B74D005}" sibTransId="{D4EE7F09-6EE3-467C-89AB-0947452B0054}"/>
    <dgm:cxn modelId="{56AA88F8-8BE7-4E49-8B22-079A4D7AA0D9}" type="presOf" srcId="{AC19DEFA-F2DD-4B2E-9495-0ED8AD78B858}" destId="{A4E26831-7858-4CBD-9EA0-D2C60DB28083}" srcOrd="0" destOrd="3" presId="urn:microsoft.com/office/officeart/2005/8/layout/matrix2"/>
    <dgm:cxn modelId="{DCFCBEFA-3A8C-47E3-9491-69E491534CB2}" srcId="{46C9756F-CCE4-4D12-ACD1-D797216CC03A}" destId="{7EE4DAFA-6DB2-44E0-A870-F337911E2D82}" srcOrd="2" destOrd="0" parTransId="{0DC10914-389F-4BBD-A5D7-3A33DBE54CB3}" sibTransId="{D0936180-675A-4BD6-92AF-ED191891D80B}"/>
    <dgm:cxn modelId="{5B03AFFB-FF0B-448F-9B03-C2F4BFA1EF76}" srcId="{46C9756F-CCE4-4D12-ACD1-D797216CC03A}" destId="{19DDDD1C-0702-4AB9-B509-2ACFC37E9598}" srcOrd="0" destOrd="0" parTransId="{FAB4775F-A80C-4A45-A0C4-55BBAAD8CE23}" sibTransId="{7F688140-F2C5-4AE2-A281-9F9A37333382}"/>
    <dgm:cxn modelId="{B21C6D68-9EC3-4545-A513-F3BE9B89A4BD}" type="presParOf" srcId="{918F5E93-6D6A-4938-A3BF-657CB09A9DFA}" destId="{9D139525-7B9D-4ADD-9374-DB235F1A32F5}" srcOrd="0" destOrd="0" presId="urn:microsoft.com/office/officeart/2005/8/layout/matrix2"/>
    <dgm:cxn modelId="{80DA5715-CDFB-427C-94F7-7772EC4DA012}" type="presParOf" srcId="{918F5E93-6D6A-4938-A3BF-657CB09A9DFA}" destId="{FAF5CB94-43E5-412C-AA62-7D4420376779}" srcOrd="1" destOrd="0" presId="urn:microsoft.com/office/officeart/2005/8/layout/matrix2"/>
    <dgm:cxn modelId="{78569176-E8A4-416A-BAAB-CECCD64BBF86}" type="presParOf" srcId="{918F5E93-6D6A-4938-A3BF-657CB09A9DFA}" destId="{A4E26831-7858-4CBD-9EA0-D2C60DB28083}" srcOrd="2" destOrd="0" presId="urn:microsoft.com/office/officeart/2005/8/layout/matrix2"/>
    <dgm:cxn modelId="{3423E8FA-EEB3-45AB-9D38-00041C92132F}" type="presParOf" srcId="{918F5E93-6D6A-4938-A3BF-657CB09A9DFA}" destId="{6C4F255D-B293-407A-9116-5C520B7A916D}" srcOrd="3" destOrd="0" presId="urn:microsoft.com/office/officeart/2005/8/layout/matrix2"/>
    <dgm:cxn modelId="{EBB16381-C646-4DFC-AAA8-F043D69278B0}" type="presParOf" srcId="{918F5E93-6D6A-4938-A3BF-657CB09A9DFA}" destId="{69DB9CFC-5868-4C4E-959A-0FD0913BB5ED}" srcOrd="4" destOrd="0" presId="urn:microsoft.com/office/officeart/2005/8/layout/matrix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4CA1335-56E6-4346-9453-097060F3D6A7}" type="doc">
      <dgm:prSet loTypeId="urn:microsoft.com/office/officeart/2005/8/layout/matrix2" loCatId="matrix" qsTypeId="urn:microsoft.com/office/officeart/2005/8/quickstyle/3d1" qsCatId="3D" csTypeId="urn:microsoft.com/office/officeart/2005/8/colors/colorful1#5" csCatId="colorful" phldr="1"/>
      <dgm:spPr/>
      <dgm:t>
        <a:bodyPr/>
        <a:lstStyle/>
        <a:p>
          <a:endParaRPr lang="es-MX"/>
        </a:p>
      </dgm:t>
    </dgm:pt>
    <dgm:pt modelId="{46C9756F-CCE4-4D12-ACD1-D797216CC03A}">
      <dgm:prSet phldrT="[Texto]"/>
      <dgm:spPr/>
      <dgm:t>
        <a:bodyPr/>
        <a:lstStyle/>
        <a:p>
          <a:pPr algn="ctr"/>
          <a:r>
            <a:rPr lang="es-MX" b="1">
              <a:effectLst>
                <a:outerShdw blurRad="50800" dist="38100" dir="2700000" algn="tl" rotWithShape="0">
                  <a:prstClr val="black">
                    <a:alpha val="40000"/>
                  </a:prstClr>
                </a:outerShdw>
              </a:effectLst>
            </a:rPr>
            <a:t>Fortalezas</a:t>
          </a:r>
        </a:p>
      </dgm:t>
    </dgm:pt>
    <dgm:pt modelId="{3EF52405-B67D-4977-94DE-A2F4CB4FB48A}" type="parTrans" cxnId="{0203E791-2CF4-4DAA-A0FC-6C0A6F2B82C4}">
      <dgm:prSet/>
      <dgm:spPr/>
      <dgm:t>
        <a:bodyPr/>
        <a:lstStyle/>
        <a:p>
          <a:pPr algn="ctr"/>
          <a:endParaRPr lang="es-MX"/>
        </a:p>
      </dgm:t>
    </dgm:pt>
    <dgm:pt modelId="{C5386915-822D-4C71-BD92-4C1B69DA4CB2}" type="sibTrans" cxnId="{0203E791-2CF4-4DAA-A0FC-6C0A6F2B82C4}">
      <dgm:prSet/>
      <dgm:spPr/>
      <dgm:t>
        <a:bodyPr/>
        <a:lstStyle/>
        <a:p>
          <a:pPr algn="ctr"/>
          <a:endParaRPr lang="es-MX"/>
        </a:p>
      </dgm:t>
    </dgm:pt>
    <dgm:pt modelId="{19DDDD1C-0702-4AB9-B509-2ACFC37E9598}">
      <dgm:prSet phldrT="[Texto]"/>
      <dgm:spPr/>
      <dgm:t>
        <a:bodyPr/>
        <a:lstStyle/>
        <a:p>
          <a:pPr algn="l">
            <a:buFont typeface="Times New Roman" panose="02020603050405020304" pitchFamily="18" charset="0"/>
            <a:buChar char="•"/>
          </a:pPr>
          <a:r>
            <a:rPr lang="es-MX"/>
            <a:t>Excelente desempeño programático, con el 100% de las metas programadas y las realizadas.</a:t>
          </a:r>
        </a:p>
      </dgm:t>
    </dgm:pt>
    <dgm:pt modelId="{FAB4775F-A80C-4A45-A0C4-55BBAAD8CE23}" type="parTrans" cxnId="{5B03AFFB-FF0B-448F-9B03-C2F4BFA1EF76}">
      <dgm:prSet/>
      <dgm:spPr/>
      <dgm:t>
        <a:bodyPr/>
        <a:lstStyle/>
        <a:p>
          <a:pPr algn="ctr"/>
          <a:endParaRPr lang="es-MX"/>
        </a:p>
      </dgm:t>
    </dgm:pt>
    <dgm:pt modelId="{7F688140-F2C5-4AE2-A281-9F9A37333382}" type="sibTrans" cxnId="{5B03AFFB-FF0B-448F-9B03-C2F4BFA1EF76}">
      <dgm:prSet/>
      <dgm:spPr/>
      <dgm:t>
        <a:bodyPr/>
        <a:lstStyle/>
        <a:p>
          <a:pPr algn="ctr"/>
          <a:endParaRPr lang="es-MX"/>
        </a:p>
      </dgm:t>
    </dgm:pt>
    <dgm:pt modelId="{A33CBD7E-E11F-4AB8-A3AF-C13A8DDA2A79}">
      <dgm:prSet phldrT="[Texto]"/>
      <dgm:spPr/>
      <dgm:t>
        <a:bodyPr/>
        <a:lstStyle/>
        <a:p>
          <a:pPr algn="l"/>
          <a:r>
            <a:rPr lang="es-MX"/>
            <a:t>Implementar indicadores de impacto social.</a:t>
          </a:r>
        </a:p>
      </dgm:t>
    </dgm:pt>
    <dgm:pt modelId="{59623B86-B42E-4007-83FB-431D3C13ACCF}" type="parTrans" cxnId="{CD430AF3-038B-45B8-AB70-734B9E60B17C}">
      <dgm:prSet/>
      <dgm:spPr/>
      <dgm:t>
        <a:bodyPr/>
        <a:lstStyle/>
        <a:p>
          <a:pPr algn="ctr"/>
          <a:endParaRPr lang="es-MX"/>
        </a:p>
      </dgm:t>
    </dgm:pt>
    <dgm:pt modelId="{A3EA3C72-8D0A-42DF-833A-0B039E3C0C49}" type="sibTrans" cxnId="{CD430AF3-038B-45B8-AB70-734B9E60B17C}">
      <dgm:prSet/>
      <dgm:spPr/>
      <dgm:t>
        <a:bodyPr/>
        <a:lstStyle/>
        <a:p>
          <a:pPr algn="ctr"/>
          <a:endParaRPr lang="es-MX"/>
        </a:p>
      </dgm:t>
    </dgm:pt>
    <dgm:pt modelId="{19ABF894-3508-4401-A164-459BBE81202B}">
      <dgm:prSet phldrT="[Texto]"/>
      <dgm:spPr/>
      <dgm:t>
        <a:bodyPr/>
        <a:lstStyle/>
        <a:p>
          <a:pPr algn="ctr"/>
          <a:r>
            <a:rPr lang="es-MX" b="1">
              <a:effectLst>
                <a:outerShdw blurRad="50800" dist="38100" dir="2700000" algn="tl" rotWithShape="0">
                  <a:prstClr val="black">
                    <a:alpha val="40000"/>
                  </a:prstClr>
                </a:outerShdw>
              </a:effectLst>
            </a:rPr>
            <a:t>Oportunidades</a:t>
          </a:r>
        </a:p>
      </dgm:t>
    </dgm:pt>
    <dgm:pt modelId="{2CA84A1E-717E-4343-91F9-1F3D3B74D005}" type="parTrans" cxnId="{A1C091F5-00F0-46A7-A694-E5132CF0AB61}">
      <dgm:prSet/>
      <dgm:spPr/>
      <dgm:t>
        <a:bodyPr/>
        <a:lstStyle/>
        <a:p>
          <a:pPr algn="ctr"/>
          <a:endParaRPr lang="es-MX"/>
        </a:p>
      </dgm:t>
    </dgm:pt>
    <dgm:pt modelId="{D4EE7F09-6EE3-467C-89AB-0947452B0054}" type="sibTrans" cxnId="{A1C091F5-00F0-46A7-A694-E5132CF0AB61}">
      <dgm:prSet/>
      <dgm:spPr/>
      <dgm:t>
        <a:bodyPr/>
        <a:lstStyle/>
        <a:p>
          <a:pPr algn="ctr"/>
          <a:endParaRPr lang="es-MX"/>
        </a:p>
      </dgm:t>
    </dgm:pt>
    <dgm:pt modelId="{C392657F-842A-4FC9-9BFF-3EAD136DE72D}">
      <dgm:prSet phldrT="[Texto]"/>
      <dgm:spPr/>
      <dgm:t>
        <a:bodyPr/>
        <a:lstStyle/>
        <a:p>
          <a:pPr algn="ctr"/>
          <a:r>
            <a:rPr lang="es-MX" b="1">
              <a:effectLst>
                <a:outerShdw blurRad="50800" dist="38100" dir="2700000" algn="tl" rotWithShape="0">
                  <a:prstClr val="black">
                    <a:alpha val="40000"/>
                  </a:prstClr>
                </a:outerShdw>
              </a:effectLst>
            </a:rPr>
            <a:t>Amenazas</a:t>
          </a:r>
        </a:p>
      </dgm:t>
    </dgm:pt>
    <dgm:pt modelId="{CBF2CF64-1E31-4FCF-AACE-BEB9443384A7}" type="parTrans" cxnId="{8677D54F-5922-4D21-A289-FA784F32CBC1}">
      <dgm:prSet/>
      <dgm:spPr/>
      <dgm:t>
        <a:bodyPr/>
        <a:lstStyle/>
        <a:p>
          <a:pPr algn="ctr"/>
          <a:endParaRPr lang="es-MX"/>
        </a:p>
      </dgm:t>
    </dgm:pt>
    <dgm:pt modelId="{75BDBAE0-7F47-4216-A152-7C5BDF4D9178}" type="sibTrans" cxnId="{8677D54F-5922-4D21-A289-FA784F32CBC1}">
      <dgm:prSet/>
      <dgm:spPr/>
      <dgm:t>
        <a:bodyPr/>
        <a:lstStyle/>
        <a:p>
          <a:pPr algn="ctr"/>
          <a:endParaRPr lang="es-MX"/>
        </a:p>
      </dgm:t>
    </dgm:pt>
    <dgm:pt modelId="{4EF32E9F-8DD0-401F-8E5A-E9C8612CC2C6}">
      <dgm:prSet phldrT="[Texto]"/>
      <dgm:spPr/>
      <dgm:t>
        <a:bodyPr/>
        <a:lstStyle/>
        <a:p>
          <a:pPr algn="ctr"/>
          <a:r>
            <a:rPr lang="es-MX" b="1">
              <a:effectLst>
                <a:outerShdw blurRad="50800" dist="38100" dir="2700000" algn="tl" rotWithShape="0">
                  <a:prstClr val="black">
                    <a:alpha val="40000"/>
                  </a:prstClr>
                </a:outerShdw>
              </a:effectLst>
            </a:rPr>
            <a:t>Debilidades</a:t>
          </a:r>
        </a:p>
      </dgm:t>
    </dgm:pt>
    <dgm:pt modelId="{EFB22554-01EB-425A-80CF-F03506B12370}" type="parTrans" cxnId="{2FE95770-AC42-4FA8-B6A1-6F5E5DACCD72}">
      <dgm:prSet/>
      <dgm:spPr/>
      <dgm:t>
        <a:bodyPr/>
        <a:lstStyle/>
        <a:p>
          <a:pPr algn="ctr"/>
          <a:endParaRPr lang="es-MX"/>
        </a:p>
      </dgm:t>
    </dgm:pt>
    <dgm:pt modelId="{6346373B-E96B-40A9-AC02-965F662264EB}" type="sibTrans" cxnId="{2FE95770-AC42-4FA8-B6A1-6F5E5DACCD72}">
      <dgm:prSet/>
      <dgm:spPr/>
      <dgm:t>
        <a:bodyPr/>
        <a:lstStyle/>
        <a:p>
          <a:pPr algn="ctr"/>
          <a:endParaRPr lang="es-MX"/>
        </a:p>
      </dgm:t>
    </dgm:pt>
    <dgm:pt modelId="{F9D22F2A-FECB-4DDA-BF65-DAA44963E5AC}">
      <dgm:prSet phldrT="[Texto]"/>
      <dgm:spPr/>
      <dgm:t>
        <a:bodyPr/>
        <a:lstStyle/>
        <a:p>
          <a:pPr algn="just"/>
          <a:r>
            <a:rPr lang="es-MX"/>
            <a:t>Que la Federación solicite evidencias del seguimiento y avance respecto al desarrollo de las metas programadas.</a:t>
          </a:r>
        </a:p>
      </dgm:t>
    </dgm:pt>
    <dgm:pt modelId="{1258CD2A-66B0-4D3A-B997-7F58D5F00F94}" type="parTrans" cxnId="{9791AE4F-52FC-423F-AB36-4C4ECCE42017}">
      <dgm:prSet/>
      <dgm:spPr/>
      <dgm:t>
        <a:bodyPr/>
        <a:lstStyle/>
        <a:p>
          <a:pPr algn="ctr"/>
          <a:endParaRPr lang="es-MX"/>
        </a:p>
      </dgm:t>
    </dgm:pt>
    <dgm:pt modelId="{788EE15F-337E-44F7-86B4-1AD14C9354B7}" type="sibTrans" cxnId="{9791AE4F-52FC-423F-AB36-4C4ECCE42017}">
      <dgm:prSet/>
      <dgm:spPr/>
      <dgm:t>
        <a:bodyPr/>
        <a:lstStyle/>
        <a:p>
          <a:pPr algn="ctr"/>
          <a:endParaRPr lang="es-MX"/>
        </a:p>
      </dgm:t>
    </dgm:pt>
    <dgm:pt modelId="{81454504-0CE2-4BEF-A2A7-4B4001366991}">
      <dgm:prSet phldrT="[Texto]"/>
      <dgm:spPr/>
      <dgm:t>
        <a:bodyPr/>
        <a:lstStyle/>
        <a:p>
          <a:pPr algn="l"/>
          <a:r>
            <a:rPr lang="es-MX"/>
            <a:t>No se cuenta con indicadores de impacto social.</a:t>
          </a:r>
        </a:p>
      </dgm:t>
    </dgm:pt>
    <dgm:pt modelId="{4AC740A1-1432-4E76-B8D8-544BBC82C3D4}" type="parTrans" cxnId="{2F789E35-F5E1-43B8-9DEE-009294315709}">
      <dgm:prSet/>
      <dgm:spPr/>
      <dgm:t>
        <a:bodyPr/>
        <a:lstStyle/>
        <a:p>
          <a:pPr algn="ctr"/>
          <a:endParaRPr lang="es-MX"/>
        </a:p>
      </dgm:t>
    </dgm:pt>
    <dgm:pt modelId="{CCFFA1BF-4F26-42FE-9DC3-6907668A20A5}" type="sibTrans" cxnId="{2F789E35-F5E1-43B8-9DEE-009294315709}">
      <dgm:prSet/>
      <dgm:spPr/>
      <dgm:t>
        <a:bodyPr/>
        <a:lstStyle/>
        <a:p>
          <a:pPr algn="ctr"/>
          <a:endParaRPr lang="es-MX"/>
        </a:p>
      </dgm:t>
    </dgm:pt>
    <dgm:pt modelId="{4D28C644-A279-45DC-B26C-CA2CCB7DA20D}">
      <dgm:prSet/>
      <dgm:spPr/>
      <dgm:t>
        <a:bodyPr/>
        <a:lstStyle/>
        <a:p>
          <a:r>
            <a:rPr lang="es-MX"/>
            <a:t>Participación activa tanto en el ámbito público como privado.</a:t>
          </a:r>
        </a:p>
      </dgm:t>
    </dgm:pt>
    <dgm:pt modelId="{8E03E93A-46A7-46C8-B1BF-83D3E43C98F2}" type="parTrans" cxnId="{8B93DA40-104E-464B-A7D4-68E0847D07DF}">
      <dgm:prSet/>
      <dgm:spPr/>
      <dgm:t>
        <a:bodyPr/>
        <a:lstStyle/>
        <a:p>
          <a:endParaRPr lang="es-MX"/>
        </a:p>
      </dgm:t>
    </dgm:pt>
    <dgm:pt modelId="{AC9DDEE1-DA1E-4B05-BD0A-C4576B988F37}" type="sibTrans" cxnId="{8B93DA40-104E-464B-A7D4-68E0847D07DF}">
      <dgm:prSet/>
      <dgm:spPr/>
      <dgm:t>
        <a:bodyPr/>
        <a:lstStyle/>
        <a:p>
          <a:endParaRPr lang="es-MX"/>
        </a:p>
      </dgm:t>
    </dgm:pt>
    <dgm:pt modelId="{7EE4DAFA-6DB2-44E0-A870-F337911E2D82}">
      <dgm:prSet/>
      <dgm:spPr/>
      <dgm:t>
        <a:bodyPr/>
        <a:lstStyle/>
        <a:p>
          <a:r>
            <a:rPr lang="es-MX"/>
            <a:t>Acciones especificas de sensibilización, las que pueden generar un impacto social.</a:t>
          </a:r>
        </a:p>
      </dgm:t>
    </dgm:pt>
    <dgm:pt modelId="{0DC10914-389F-4BBD-A5D7-3A33DBE54CB3}" type="parTrans" cxnId="{DCFCBEFA-3A8C-47E3-9491-69E491534CB2}">
      <dgm:prSet/>
      <dgm:spPr/>
      <dgm:t>
        <a:bodyPr/>
        <a:lstStyle/>
        <a:p>
          <a:endParaRPr lang="es-MX"/>
        </a:p>
      </dgm:t>
    </dgm:pt>
    <dgm:pt modelId="{D0936180-675A-4BD6-92AF-ED191891D80B}" type="sibTrans" cxnId="{DCFCBEFA-3A8C-47E3-9491-69E491534CB2}">
      <dgm:prSet/>
      <dgm:spPr/>
      <dgm:t>
        <a:bodyPr/>
        <a:lstStyle/>
        <a:p>
          <a:endParaRPr lang="es-MX"/>
        </a:p>
      </dgm:t>
    </dgm:pt>
    <dgm:pt modelId="{6802A810-FF4F-4225-A25F-0CAB29D4767C}">
      <dgm:prSet phldrT="[Texto]"/>
      <dgm:spPr/>
      <dgm:t>
        <a:bodyPr/>
        <a:lstStyle/>
        <a:p>
          <a:pPr algn="l"/>
          <a:r>
            <a:rPr lang="es-MX"/>
            <a:t>Disminuir la Brecha de Desigualdad entre las Mujeres y Hombres del Estado de Baja California.</a:t>
          </a:r>
        </a:p>
      </dgm:t>
    </dgm:pt>
    <dgm:pt modelId="{DE8D4D6F-9444-428A-B939-B881F3716DC5}" type="parTrans" cxnId="{029C7040-4C06-40A3-9F78-0FADF20E99AE}">
      <dgm:prSet/>
      <dgm:spPr/>
      <dgm:t>
        <a:bodyPr/>
        <a:lstStyle/>
        <a:p>
          <a:endParaRPr lang="es-MX"/>
        </a:p>
      </dgm:t>
    </dgm:pt>
    <dgm:pt modelId="{71A68134-8F1B-4460-9555-305D3F32772E}" type="sibTrans" cxnId="{029C7040-4C06-40A3-9F78-0FADF20E99AE}">
      <dgm:prSet/>
      <dgm:spPr/>
      <dgm:t>
        <a:bodyPr/>
        <a:lstStyle/>
        <a:p>
          <a:endParaRPr lang="es-MX"/>
        </a:p>
      </dgm:t>
    </dgm:pt>
    <dgm:pt modelId="{17FCBEB9-C598-46C3-8119-11CDB2B298C8}">
      <dgm:prSet/>
      <dgm:spPr/>
      <dgm:t>
        <a:bodyPr/>
        <a:lstStyle/>
        <a:p>
          <a:r>
            <a:rPr lang="es-MX"/>
            <a:t>Al no contar con Indicadores de Impacto social no se visualiza el resultado de las acciones de sensibilización emprendidas.</a:t>
          </a:r>
        </a:p>
      </dgm:t>
    </dgm:pt>
    <dgm:pt modelId="{A1A488E4-6AC7-473E-87CF-62C2C87C4C1C}" type="parTrans" cxnId="{C0D7F6BB-0B00-4866-B2B1-9A314985925E}">
      <dgm:prSet/>
      <dgm:spPr/>
      <dgm:t>
        <a:bodyPr/>
        <a:lstStyle/>
        <a:p>
          <a:endParaRPr lang="es-MX"/>
        </a:p>
      </dgm:t>
    </dgm:pt>
    <dgm:pt modelId="{705D19D3-3B1E-45FF-9689-5E9F44858C82}" type="sibTrans" cxnId="{C0D7F6BB-0B00-4866-B2B1-9A314985925E}">
      <dgm:prSet/>
      <dgm:spPr/>
      <dgm:t>
        <a:bodyPr/>
        <a:lstStyle/>
        <a:p>
          <a:endParaRPr lang="es-MX"/>
        </a:p>
      </dgm:t>
    </dgm:pt>
    <dgm:pt modelId="{AC19DEFA-F2DD-4B2E-9495-0ED8AD78B858}">
      <dgm:prSet phldrT="[Texto]"/>
      <dgm:spPr/>
      <dgm:t>
        <a:bodyPr/>
        <a:lstStyle/>
        <a:p>
          <a:pPr algn="l"/>
          <a:r>
            <a:rPr lang="es-MX"/>
            <a:t>Encauzar metas y acciones hacia el cumplimiento del Objetivo General del Programa.</a:t>
          </a:r>
        </a:p>
      </dgm:t>
    </dgm:pt>
    <dgm:pt modelId="{1527BF13-4000-4E02-8F49-8C6A0A110AED}" type="parTrans" cxnId="{88B99964-95AC-4292-A7D0-E49C68E4C7DC}">
      <dgm:prSet/>
      <dgm:spPr/>
      <dgm:t>
        <a:bodyPr/>
        <a:lstStyle/>
        <a:p>
          <a:endParaRPr lang="es-MX"/>
        </a:p>
      </dgm:t>
    </dgm:pt>
    <dgm:pt modelId="{11330FF4-E6BE-4603-B9F6-4029FD69D56B}" type="sibTrans" cxnId="{88B99964-95AC-4292-A7D0-E49C68E4C7DC}">
      <dgm:prSet/>
      <dgm:spPr/>
      <dgm:t>
        <a:bodyPr/>
        <a:lstStyle/>
        <a:p>
          <a:endParaRPr lang="es-MX"/>
        </a:p>
      </dgm:t>
    </dgm:pt>
    <dgm:pt modelId="{D35E7A19-D059-4019-8540-8DF70C5E930B}">
      <dgm:prSet phldrT="[Texto]"/>
      <dgm:spPr/>
      <dgm:t>
        <a:bodyPr/>
        <a:lstStyle/>
        <a:p>
          <a:pPr algn="just"/>
          <a:r>
            <a:rPr lang="es-MX"/>
            <a:t>No se ejercicio al 100% el presupuesto.</a:t>
          </a:r>
        </a:p>
      </dgm:t>
    </dgm:pt>
    <dgm:pt modelId="{9A1A7AA1-D732-4E34-A1D4-5719B108D654}" type="parTrans" cxnId="{61B8212F-F35C-4C82-82C5-1634B7223184}">
      <dgm:prSet/>
      <dgm:spPr/>
      <dgm:t>
        <a:bodyPr/>
        <a:lstStyle/>
        <a:p>
          <a:endParaRPr lang="es-MX"/>
        </a:p>
      </dgm:t>
    </dgm:pt>
    <dgm:pt modelId="{E38DD24B-318C-48A9-969A-F65532D6E36D}" type="sibTrans" cxnId="{61B8212F-F35C-4C82-82C5-1634B7223184}">
      <dgm:prSet/>
      <dgm:spPr/>
      <dgm:t>
        <a:bodyPr/>
        <a:lstStyle/>
        <a:p>
          <a:endParaRPr lang="es-MX"/>
        </a:p>
      </dgm:t>
    </dgm:pt>
    <dgm:pt modelId="{77573A23-9CF4-4A85-8815-38ECA40C696D}">
      <dgm:prSet phldrT="[Texto]"/>
      <dgm:spPr/>
      <dgm:t>
        <a:bodyPr/>
        <a:lstStyle/>
        <a:p>
          <a:pPr algn="just"/>
          <a:r>
            <a:rPr lang="es-MX"/>
            <a:t>Tiene un enfoque limitado a la operación básica del programa, no genera impacto social.</a:t>
          </a:r>
        </a:p>
      </dgm:t>
    </dgm:pt>
    <dgm:pt modelId="{AA495779-1788-4B03-A31B-23DAFBBD25F0}" type="parTrans" cxnId="{AF3AF409-E374-49BD-B1B1-758A710D9E33}">
      <dgm:prSet/>
      <dgm:spPr/>
      <dgm:t>
        <a:bodyPr/>
        <a:lstStyle/>
        <a:p>
          <a:endParaRPr lang="es-MX"/>
        </a:p>
      </dgm:t>
    </dgm:pt>
    <dgm:pt modelId="{6C96CA4C-4629-4412-9C0A-79D60EE13941}" type="sibTrans" cxnId="{AF3AF409-E374-49BD-B1B1-758A710D9E33}">
      <dgm:prSet/>
      <dgm:spPr/>
      <dgm:t>
        <a:bodyPr/>
        <a:lstStyle/>
        <a:p>
          <a:endParaRPr lang="es-MX"/>
        </a:p>
      </dgm:t>
    </dgm:pt>
    <dgm:pt modelId="{976560C6-798E-4593-A523-D09165F2E763}">
      <dgm:prSet/>
      <dgm:spPr/>
      <dgm:t>
        <a:bodyPr/>
        <a:lstStyle/>
        <a:p>
          <a:r>
            <a:rPr lang="es-MX"/>
            <a:t>Los indicadores no permiten una evaluación real del trabajo que se realiza.</a:t>
          </a:r>
        </a:p>
      </dgm:t>
    </dgm:pt>
    <dgm:pt modelId="{52BD473D-B3FA-429A-8787-895617C7DE91}" type="parTrans" cxnId="{81EF1D5D-3697-4291-A67E-03F19A538F21}">
      <dgm:prSet/>
      <dgm:spPr/>
      <dgm:t>
        <a:bodyPr/>
        <a:lstStyle/>
        <a:p>
          <a:endParaRPr lang="es-MX"/>
        </a:p>
      </dgm:t>
    </dgm:pt>
    <dgm:pt modelId="{202873C2-1755-41BD-930F-BD066D940547}" type="sibTrans" cxnId="{81EF1D5D-3697-4291-A67E-03F19A538F21}">
      <dgm:prSet/>
      <dgm:spPr/>
      <dgm:t>
        <a:bodyPr/>
        <a:lstStyle/>
        <a:p>
          <a:endParaRPr lang="es-MX"/>
        </a:p>
      </dgm:t>
    </dgm:pt>
    <dgm:pt modelId="{918F5E93-6D6A-4938-A3BF-657CB09A9DFA}" type="pres">
      <dgm:prSet presAssocID="{F4CA1335-56E6-4346-9453-097060F3D6A7}" presName="matrix" presStyleCnt="0">
        <dgm:presLayoutVars>
          <dgm:chMax val="1"/>
          <dgm:dir/>
          <dgm:resizeHandles val="exact"/>
        </dgm:presLayoutVars>
      </dgm:prSet>
      <dgm:spPr/>
      <dgm:t>
        <a:bodyPr/>
        <a:lstStyle/>
        <a:p>
          <a:endParaRPr lang="es-ES"/>
        </a:p>
      </dgm:t>
    </dgm:pt>
    <dgm:pt modelId="{9D139525-7B9D-4ADD-9374-DB235F1A32F5}" type="pres">
      <dgm:prSet presAssocID="{F4CA1335-56E6-4346-9453-097060F3D6A7}" presName="axisShape" presStyleLbl="bgShp" presStyleIdx="0" presStyleCnt="1"/>
      <dgm:spPr/>
    </dgm:pt>
    <dgm:pt modelId="{FAF5CB94-43E5-412C-AA62-7D4420376779}" type="pres">
      <dgm:prSet presAssocID="{F4CA1335-56E6-4346-9453-097060F3D6A7}" presName="rect1" presStyleLbl="node1" presStyleIdx="0" presStyleCnt="4">
        <dgm:presLayoutVars>
          <dgm:chMax val="0"/>
          <dgm:chPref val="0"/>
          <dgm:bulletEnabled val="1"/>
        </dgm:presLayoutVars>
      </dgm:prSet>
      <dgm:spPr/>
      <dgm:t>
        <a:bodyPr/>
        <a:lstStyle/>
        <a:p>
          <a:endParaRPr lang="es-ES"/>
        </a:p>
      </dgm:t>
    </dgm:pt>
    <dgm:pt modelId="{A4E26831-7858-4CBD-9EA0-D2C60DB28083}" type="pres">
      <dgm:prSet presAssocID="{F4CA1335-56E6-4346-9453-097060F3D6A7}" presName="rect2" presStyleLbl="node1" presStyleIdx="1" presStyleCnt="4">
        <dgm:presLayoutVars>
          <dgm:chMax val="0"/>
          <dgm:chPref val="0"/>
          <dgm:bulletEnabled val="1"/>
        </dgm:presLayoutVars>
      </dgm:prSet>
      <dgm:spPr/>
      <dgm:t>
        <a:bodyPr/>
        <a:lstStyle/>
        <a:p>
          <a:endParaRPr lang="es-ES"/>
        </a:p>
      </dgm:t>
    </dgm:pt>
    <dgm:pt modelId="{6C4F255D-B293-407A-9116-5C520B7A916D}" type="pres">
      <dgm:prSet presAssocID="{F4CA1335-56E6-4346-9453-097060F3D6A7}" presName="rect3" presStyleLbl="node1" presStyleIdx="2" presStyleCnt="4" custLinFactNeighborX="-3457" custLinFactNeighborY="1975">
        <dgm:presLayoutVars>
          <dgm:chMax val="0"/>
          <dgm:chPref val="0"/>
          <dgm:bulletEnabled val="1"/>
        </dgm:presLayoutVars>
      </dgm:prSet>
      <dgm:spPr/>
      <dgm:t>
        <a:bodyPr/>
        <a:lstStyle/>
        <a:p>
          <a:endParaRPr lang="es-ES"/>
        </a:p>
      </dgm:t>
    </dgm:pt>
    <dgm:pt modelId="{69DB9CFC-5868-4C4E-959A-0FD0913BB5ED}" type="pres">
      <dgm:prSet presAssocID="{F4CA1335-56E6-4346-9453-097060F3D6A7}" presName="rect4" presStyleLbl="node1" presStyleIdx="3" presStyleCnt="4">
        <dgm:presLayoutVars>
          <dgm:chMax val="0"/>
          <dgm:chPref val="0"/>
          <dgm:bulletEnabled val="1"/>
        </dgm:presLayoutVars>
      </dgm:prSet>
      <dgm:spPr/>
      <dgm:t>
        <a:bodyPr/>
        <a:lstStyle/>
        <a:p>
          <a:endParaRPr lang="es-ES"/>
        </a:p>
      </dgm:t>
    </dgm:pt>
  </dgm:ptLst>
  <dgm:cxnLst>
    <dgm:cxn modelId="{81EF1D5D-3697-4291-A67E-03F19A538F21}" srcId="{4EF32E9F-8DD0-401F-8E5A-E9C8612CC2C6}" destId="{976560C6-798E-4593-A523-D09165F2E763}" srcOrd="2" destOrd="0" parTransId="{52BD473D-B3FA-429A-8787-895617C7DE91}" sibTransId="{202873C2-1755-41BD-930F-BD066D940547}"/>
    <dgm:cxn modelId="{5B03AFFB-FF0B-448F-9B03-C2F4BFA1EF76}" srcId="{46C9756F-CCE4-4D12-ACD1-D797216CC03A}" destId="{19DDDD1C-0702-4AB9-B509-2ACFC37E9598}" srcOrd="0" destOrd="0" parTransId="{FAB4775F-A80C-4A45-A0C4-55BBAAD8CE23}" sibTransId="{7F688140-F2C5-4AE2-A281-9F9A37333382}"/>
    <dgm:cxn modelId="{8677D54F-5922-4D21-A289-FA784F32CBC1}" srcId="{F4CA1335-56E6-4346-9453-097060F3D6A7}" destId="{C392657F-842A-4FC9-9BFF-3EAD136DE72D}" srcOrd="2" destOrd="0" parTransId="{CBF2CF64-1E31-4FCF-AACE-BEB9443384A7}" sibTransId="{75BDBAE0-7F47-4216-A152-7C5BDF4D9178}"/>
    <dgm:cxn modelId="{88B99964-95AC-4292-A7D0-E49C68E4C7DC}" srcId="{19ABF894-3508-4401-A164-459BBE81202B}" destId="{AC19DEFA-F2DD-4B2E-9495-0ED8AD78B858}" srcOrd="2" destOrd="0" parTransId="{1527BF13-4000-4E02-8F49-8C6A0A110AED}" sibTransId="{11330FF4-E6BE-4603-B9F6-4029FD69D56B}"/>
    <dgm:cxn modelId="{9791AE4F-52FC-423F-AB36-4C4ECCE42017}" srcId="{C392657F-842A-4FC9-9BFF-3EAD136DE72D}" destId="{F9D22F2A-FECB-4DDA-BF65-DAA44963E5AC}" srcOrd="0" destOrd="0" parTransId="{1258CD2A-66B0-4D3A-B997-7F58D5F00F94}" sibTransId="{788EE15F-337E-44F7-86B4-1AD14C9354B7}"/>
    <dgm:cxn modelId="{8B93DA40-104E-464B-A7D4-68E0847D07DF}" srcId="{46C9756F-CCE4-4D12-ACD1-D797216CC03A}" destId="{4D28C644-A279-45DC-B26C-CA2CCB7DA20D}" srcOrd="1" destOrd="0" parTransId="{8E03E93A-46A7-46C8-B1BF-83D3E43C98F2}" sibTransId="{AC9DDEE1-DA1E-4B05-BD0A-C4576B988F37}"/>
    <dgm:cxn modelId="{C0D7F6BB-0B00-4866-B2B1-9A314985925E}" srcId="{4EF32E9F-8DD0-401F-8E5A-E9C8612CC2C6}" destId="{17FCBEB9-C598-46C3-8119-11CDB2B298C8}" srcOrd="1" destOrd="0" parTransId="{A1A488E4-6AC7-473E-87CF-62C2C87C4C1C}" sibTransId="{705D19D3-3B1E-45FF-9689-5E9F44858C82}"/>
    <dgm:cxn modelId="{E069D557-396E-4E65-BB60-413B33CA7E30}" type="presOf" srcId="{77573A23-9CF4-4A85-8815-38ECA40C696D}" destId="{6C4F255D-B293-407A-9116-5C520B7A916D}" srcOrd="0" destOrd="3" presId="urn:microsoft.com/office/officeart/2005/8/layout/matrix2"/>
    <dgm:cxn modelId="{512851BC-1FED-43B9-B75D-5B121854F8D9}" type="presOf" srcId="{976560C6-798E-4593-A523-D09165F2E763}" destId="{69DB9CFC-5868-4C4E-959A-0FD0913BB5ED}" srcOrd="0" destOrd="3" presId="urn:microsoft.com/office/officeart/2005/8/layout/matrix2"/>
    <dgm:cxn modelId="{F4598544-E0F4-458B-9DF8-CFF9F0617985}" type="presOf" srcId="{81454504-0CE2-4BEF-A2A7-4B4001366991}" destId="{69DB9CFC-5868-4C4E-959A-0FD0913BB5ED}" srcOrd="0" destOrd="1" presId="urn:microsoft.com/office/officeart/2005/8/layout/matrix2"/>
    <dgm:cxn modelId="{900E9FB3-8638-4BFA-AB3E-D73CA02A8AD7}" type="presOf" srcId="{D35E7A19-D059-4019-8540-8DF70C5E930B}" destId="{6C4F255D-B293-407A-9116-5C520B7A916D}" srcOrd="0" destOrd="2" presId="urn:microsoft.com/office/officeart/2005/8/layout/matrix2"/>
    <dgm:cxn modelId="{CD430AF3-038B-45B8-AB70-734B9E60B17C}" srcId="{19ABF894-3508-4401-A164-459BBE81202B}" destId="{A33CBD7E-E11F-4AB8-A3AF-C13A8DDA2A79}" srcOrd="0" destOrd="0" parTransId="{59623B86-B42E-4007-83FB-431D3C13ACCF}" sibTransId="{A3EA3C72-8D0A-42DF-833A-0B039E3C0C49}"/>
    <dgm:cxn modelId="{2F789E35-F5E1-43B8-9DEE-009294315709}" srcId="{4EF32E9F-8DD0-401F-8E5A-E9C8612CC2C6}" destId="{81454504-0CE2-4BEF-A2A7-4B4001366991}" srcOrd="0" destOrd="0" parTransId="{4AC740A1-1432-4E76-B8D8-544BBC82C3D4}" sibTransId="{CCFFA1BF-4F26-42FE-9DC3-6907668A20A5}"/>
    <dgm:cxn modelId="{72AC3EE8-98A0-48DD-AF8F-D56BCC9B624D}" type="presOf" srcId="{7EE4DAFA-6DB2-44E0-A870-F337911E2D82}" destId="{FAF5CB94-43E5-412C-AA62-7D4420376779}" srcOrd="0" destOrd="3" presId="urn:microsoft.com/office/officeart/2005/8/layout/matrix2"/>
    <dgm:cxn modelId="{3368AFB8-DA2A-4B3B-82C4-5E626638AEFE}" type="presOf" srcId="{19DDDD1C-0702-4AB9-B509-2ACFC37E9598}" destId="{FAF5CB94-43E5-412C-AA62-7D4420376779}" srcOrd="0" destOrd="1" presId="urn:microsoft.com/office/officeart/2005/8/layout/matrix2"/>
    <dgm:cxn modelId="{14DADAFE-CC5C-45E7-BEA8-F84F27E32BE8}" type="presOf" srcId="{A33CBD7E-E11F-4AB8-A3AF-C13A8DDA2A79}" destId="{A4E26831-7858-4CBD-9EA0-D2C60DB28083}" srcOrd="0" destOrd="1" presId="urn:microsoft.com/office/officeart/2005/8/layout/matrix2"/>
    <dgm:cxn modelId="{029C7040-4C06-40A3-9F78-0FADF20E99AE}" srcId="{19ABF894-3508-4401-A164-459BBE81202B}" destId="{6802A810-FF4F-4225-A25F-0CAB29D4767C}" srcOrd="1" destOrd="0" parTransId="{DE8D4D6F-9444-428A-B939-B881F3716DC5}" sibTransId="{71A68134-8F1B-4460-9555-305D3F32772E}"/>
    <dgm:cxn modelId="{014EF9D5-1162-4A87-9D04-D394C3D09860}" type="presOf" srcId="{F4CA1335-56E6-4346-9453-097060F3D6A7}" destId="{918F5E93-6D6A-4938-A3BF-657CB09A9DFA}" srcOrd="0" destOrd="0" presId="urn:microsoft.com/office/officeart/2005/8/layout/matrix2"/>
    <dgm:cxn modelId="{6EAAB1E6-DE7E-4D11-AA82-30CB17E02A75}" type="presOf" srcId="{6802A810-FF4F-4225-A25F-0CAB29D4767C}" destId="{A4E26831-7858-4CBD-9EA0-D2C60DB28083}" srcOrd="0" destOrd="2" presId="urn:microsoft.com/office/officeart/2005/8/layout/matrix2"/>
    <dgm:cxn modelId="{D2E58844-4009-4A7E-8B33-79A36AB2B0AD}" type="presOf" srcId="{4EF32E9F-8DD0-401F-8E5A-E9C8612CC2C6}" destId="{69DB9CFC-5868-4C4E-959A-0FD0913BB5ED}" srcOrd="0" destOrd="0" presId="urn:microsoft.com/office/officeart/2005/8/layout/matrix2"/>
    <dgm:cxn modelId="{2FE95770-AC42-4FA8-B6A1-6F5E5DACCD72}" srcId="{F4CA1335-56E6-4346-9453-097060F3D6A7}" destId="{4EF32E9F-8DD0-401F-8E5A-E9C8612CC2C6}" srcOrd="3" destOrd="0" parTransId="{EFB22554-01EB-425A-80CF-F03506B12370}" sibTransId="{6346373B-E96B-40A9-AC02-965F662264EB}"/>
    <dgm:cxn modelId="{DCFCBEFA-3A8C-47E3-9491-69E491534CB2}" srcId="{46C9756F-CCE4-4D12-ACD1-D797216CC03A}" destId="{7EE4DAFA-6DB2-44E0-A870-F337911E2D82}" srcOrd="2" destOrd="0" parTransId="{0DC10914-389F-4BBD-A5D7-3A33DBE54CB3}" sibTransId="{D0936180-675A-4BD6-92AF-ED191891D80B}"/>
    <dgm:cxn modelId="{0203E791-2CF4-4DAA-A0FC-6C0A6F2B82C4}" srcId="{F4CA1335-56E6-4346-9453-097060F3D6A7}" destId="{46C9756F-CCE4-4D12-ACD1-D797216CC03A}" srcOrd="0" destOrd="0" parTransId="{3EF52405-B67D-4977-94DE-A2F4CB4FB48A}" sibTransId="{C5386915-822D-4C71-BD92-4C1B69DA4CB2}"/>
    <dgm:cxn modelId="{61B8212F-F35C-4C82-82C5-1634B7223184}" srcId="{C392657F-842A-4FC9-9BFF-3EAD136DE72D}" destId="{D35E7A19-D059-4019-8540-8DF70C5E930B}" srcOrd="1" destOrd="0" parTransId="{9A1A7AA1-D732-4E34-A1D4-5719B108D654}" sibTransId="{E38DD24B-318C-48A9-969A-F65532D6E36D}"/>
    <dgm:cxn modelId="{7ABD9F06-3679-476C-A4B0-A5E7C9D96C73}" type="presOf" srcId="{4D28C644-A279-45DC-B26C-CA2CCB7DA20D}" destId="{FAF5CB94-43E5-412C-AA62-7D4420376779}" srcOrd="0" destOrd="2" presId="urn:microsoft.com/office/officeart/2005/8/layout/matrix2"/>
    <dgm:cxn modelId="{AF3AF409-E374-49BD-B1B1-758A710D9E33}" srcId="{C392657F-842A-4FC9-9BFF-3EAD136DE72D}" destId="{77573A23-9CF4-4A85-8815-38ECA40C696D}" srcOrd="2" destOrd="0" parTransId="{AA495779-1788-4B03-A31B-23DAFBBD25F0}" sibTransId="{6C96CA4C-4629-4412-9C0A-79D60EE13941}"/>
    <dgm:cxn modelId="{199A4AC0-D126-44B4-B7C4-8E08C7A0CD4B}" type="presOf" srcId="{19ABF894-3508-4401-A164-459BBE81202B}" destId="{A4E26831-7858-4CBD-9EA0-D2C60DB28083}" srcOrd="0" destOrd="0" presId="urn:microsoft.com/office/officeart/2005/8/layout/matrix2"/>
    <dgm:cxn modelId="{864E06C9-6A20-419D-90ED-ACBA88FDFAC5}" type="presOf" srcId="{46C9756F-CCE4-4D12-ACD1-D797216CC03A}" destId="{FAF5CB94-43E5-412C-AA62-7D4420376779}" srcOrd="0" destOrd="0" presId="urn:microsoft.com/office/officeart/2005/8/layout/matrix2"/>
    <dgm:cxn modelId="{2F8F7A7D-6AA1-46CA-917E-CAB6FD1E3D79}" type="presOf" srcId="{F9D22F2A-FECB-4DDA-BF65-DAA44963E5AC}" destId="{6C4F255D-B293-407A-9116-5C520B7A916D}" srcOrd="0" destOrd="1" presId="urn:microsoft.com/office/officeart/2005/8/layout/matrix2"/>
    <dgm:cxn modelId="{20C33E97-EF61-442E-82F6-607904482A12}" type="presOf" srcId="{17FCBEB9-C598-46C3-8119-11CDB2B298C8}" destId="{69DB9CFC-5868-4C4E-959A-0FD0913BB5ED}" srcOrd="0" destOrd="2" presId="urn:microsoft.com/office/officeart/2005/8/layout/matrix2"/>
    <dgm:cxn modelId="{A1C091F5-00F0-46A7-A694-E5132CF0AB61}" srcId="{F4CA1335-56E6-4346-9453-097060F3D6A7}" destId="{19ABF894-3508-4401-A164-459BBE81202B}" srcOrd="1" destOrd="0" parTransId="{2CA84A1E-717E-4343-91F9-1F3D3B74D005}" sibTransId="{D4EE7F09-6EE3-467C-89AB-0947452B0054}"/>
    <dgm:cxn modelId="{EB68B188-2F4A-492C-938E-6EE98A692510}" type="presOf" srcId="{C392657F-842A-4FC9-9BFF-3EAD136DE72D}" destId="{6C4F255D-B293-407A-9116-5C520B7A916D}" srcOrd="0" destOrd="0" presId="urn:microsoft.com/office/officeart/2005/8/layout/matrix2"/>
    <dgm:cxn modelId="{6316D50B-8E3E-435C-8AA2-06CE69F977B1}" type="presOf" srcId="{AC19DEFA-F2DD-4B2E-9495-0ED8AD78B858}" destId="{A4E26831-7858-4CBD-9EA0-D2C60DB28083}" srcOrd="0" destOrd="3" presId="urn:microsoft.com/office/officeart/2005/8/layout/matrix2"/>
    <dgm:cxn modelId="{0B7AC151-BDA0-47EB-A25A-3483AAD2F792}" type="presParOf" srcId="{918F5E93-6D6A-4938-A3BF-657CB09A9DFA}" destId="{9D139525-7B9D-4ADD-9374-DB235F1A32F5}" srcOrd="0" destOrd="0" presId="urn:microsoft.com/office/officeart/2005/8/layout/matrix2"/>
    <dgm:cxn modelId="{BF6EECF6-A1AD-44C6-9767-099D0DEE15E7}" type="presParOf" srcId="{918F5E93-6D6A-4938-A3BF-657CB09A9DFA}" destId="{FAF5CB94-43E5-412C-AA62-7D4420376779}" srcOrd="1" destOrd="0" presId="urn:microsoft.com/office/officeart/2005/8/layout/matrix2"/>
    <dgm:cxn modelId="{ED2DA903-EAC7-4F56-8062-E2CBE173A42D}" type="presParOf" srcId="{918F5E93-6D6A-4938-A3BF-657CB09A9DFA}" destId="{A4E26831-7858-4CBD-9EA0-D2C60DB28083}" srcOrd="2" destOrd="0" presId="urn:microsoft.com/office/officeart/2005/8/layout/matrix2"/>
    <dgm:cxn modelId="{931800C5-7AE9-4508-B2F2-B0D793A304A7}" type="presParOf" srcId="{918F5E93-6D6A-4938-A3BF-657CB09A9DFA}" destId="{6C4F255D-B293-407A-9116-5C520B7A916D}" srcOrd="3" destOrd="0" presId="urn:microsoft.com/office/officeart/2005/8/layout/matrix2"/>
    <dgm:cxn modelId="{A240A14B-DA22-4A69-97BD-58D3753DE6D7}" type="presParOf" srcId="{918F5E93-6D6A-4938-A3BF-657CB09A9DFA}" destId="{69DB9CFC-5868-4C4E-959A-0FD0913BB5ED}" srcOrd="4" destOrd="0" presId="urn:microsoft.com/office/officeart/2005/8/layout/matrix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2C450-8FA6-4690-AFEE-D44F190C390B}">
      <dsp:nvSpPr>
        <dsp:cNvPr id="0" name=""/>
        <dsp:cNvSpPr/>
      </dsp:nvSpPr>
      <dsp:spPr>
        <a:xfrm>
          <a:off x="161002" y="1696"/>
          <a:ext cx="2459235" cy="147554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Datos generales del fondo evaluado.</a:t>
          </a:r>
          <a:endParaRPr lang="es-ES" sz="1400" kern="1200"/>
        </a:p>
      </dsp:txBody>
      <dsp:txXfrm>
        <a:off x="161002" y="1696"/>
        <a:ext cx="2459235" cy="1475541"/>
      </dsp:txXfrm>
    </dsp:sp>
    <dsp:sp modelId="{8C24DA86-A49E-45D7-AE6C-ADEAAC31937B}">
      <dsp:nvSpPr>
        <dsp:cNvPr id="0" name=""/>
        <dsp:cNvSpPr/>
      </dsp:nvSpPr>
      <dsp:spPr>
        <a:xfrm>
          <a:off x="2866161" y="1696"/>
          <a:ext cx="2459235" cy="1475541"/>
        </a:xfrm>
        <a:prstGeom prst="rect">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Resultados logrados en donde se analiza el grado de desempeño mostrado en el cumplimiento de los objetivos, indicadores y el presupuesto en sus diversos momentos.</a:t>
          </a:r>
          <a:endParaRPr lang="en-US" sz="1400" kern="1200"/>
        </a:p>
      </dsp:txBody>
      <dsp:txXfrm>
        <a:off x="2866161" y="1696"/>
        <a:ext cx="2459235" cy="1475541"/>
      </dsp:txXfrm>
    </dsp:sp>
    <dsp:sp modelId="{BA382493-4DBD-4191-B610-28EB2F39B577}">
      <dsp:nvSpPr>
        <dsp:cNvPr id="0" name=""/>
        <dsp:cNvSpPr/>
      </dsp:nvSpPr>
      <dsp:spPr>
        <a:xfrm>
          <a:off x="1229380" y="1723161"/>
          <a:ext cx="3027639" cy="1475541"/>
        </a:xfrm>
        <a:prstGeom prst="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Análisis de la cobertura y finalmente las conclusiones y recomendaciones. </a:t>
          </a:r>
          <a:endParaRPr lang="en-US" sz="1400" kern="1200"/>
        </a:p>
      </dsp:txBody>
      <dsp:txXfrm>
        <a:off x="1229380" y="1723161"/>
        <a:ext cx="3027639" cy="147554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23CD3F-9B0A-4D5C-B6DB-D604C10E7FBA}">
      <dsp:nvSpPr>
        <dsp:cNvPr id="0" name=""/>
        <dsp:cNvSpPr/>
      </dsp:nvSpPr>
      <dsp:spPr>
        <a:xfrm rot="21300000">
          <a:off x="343472" y="859392"/>
          <a:ext cx="4934922" cy="431749"/>
        </a:xfrm>
        <a:prstGeom prst="mathMinus">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3991B2AC-7C5E-4A35-817B-137E815E99B2}">
      <dsp:nvSpPr>
        <dsp:cNvPr id="0" name=""/>
        <dsp:cNvSpPr/>
      </dsp:nvSpPr>
      <dsp:spPr>
        <a:xfrm rot="16200000">
          <a:off x="1027477" y="-231707"/>
          <a:ext cx="702738" cy="1538681"/>
        </a:xfrm>
        <a:prstGeom prst="down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FA27B67-DEE4-499D-8F81-B1C889C9F962}">
      <dsp:nvSpPr>
        <dsp:cNvPr id="0" name=""/>
        <dsp:cNvSpPr/>
      </dsp:nvSpPr>
      <dsp:spPr>
        <a:xfrm>
          <a:off x="2970072" y="0"/>
          <a:ext cx="1798997" cy="903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t>280 personas sensibilizadas respecto al tema</a:t>
          </a:r>
        </a:p>
      </dsp:txBody>
      <dsp:txXfrm>
        <a:off x="2970072" y="0"/>
        <a:ext cx="1798997" cy="903224"/>
      </dsp:txXfrm>
    </dsp:sp>
    <dsp:sp modelId="{8A4940D4-79F8-44E6-B701-0C7C3602074E}">
      <dsp:nvSpPr>
        <dsp:cNvPr id="0" name=""/>
        <dsp:cNvSpPr/>
      </dsp:nvSpPr>
      <dsp:spPr>
        <a:xfrm rot="16200000">
          <a:off x="4009540" y="867706"/>
          <a:ext cx="683208" cy="1471034"/>
        </a:xfrm>
        <a:prstGeom prst="upArrow">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B2A9A9B-30E7-4768-A82A-939CE268C5C4}">
      <dsp:nvSpPr>
        <dsp:cNvPr id="0" name=""/>
        <dsp:cNvSpPr/>
      </dsp:nvSpPr>
      <dsp:spPr>
        <a:xfrm>
          <a:off x="843280" y="1247309"/>
          <a:ext cx="1798997" cy="903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s-MX" sz="1600" kern="1200"/>
            <a:t>280 personas sensibilizadas respecto al tema</a:t>
          </a:r>
        </a:p>
      </dsp:txBody>
      <dsp:txXfrm>
        <a:off x="843280" y="1247309"/>
        <a:ext cx="1798997" cy="90322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3822B-BE02-4960-B632-1E339E7FA52E}">
      <dsp:nvSpPr>
        <dsp:cNvPr id="0" name=""/>
        <dsp:cNvSpPr/>
      </dsp:nvSpPr>
      <dsp:spPr>
        <a:xfrm>
          <a:off x="976312" y="0"/>
          <a:ext cx="1485900" cy="1485900"/>
        </a:xfrm>
        <a:prstGeom prst="ellipse">
          <a:avLst/>
        </a:prstGeom>
        <a:solidFill>
          <a:schemeClr val="accent3">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r>
            <a:rPr lang="es-MX" sz="1200" b="1" kern="1200"/>
            <a:t>No existen evaluaciones previas del Programa</a:t>
          </a:r>
          <a:r>
            <a:rPr lang="es-MX" sz="1600" b="1" kern="1200"/>
            <a:t>.</a:t>
          </a:r>
        </a:p>
      </dsp:txBody>
      <dsp:txXfrm>
        <a:off x="1193917" y="217605"/>
        <a:ext cx="1050690" cy="10506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2641B-8D5E-42A7-9276-79450C34AA9F}">
      <dsp:nvSpPr>
        <dsp:cNvPr id="0" name=""/>
        <dsp:cNvSpPr/>
      </dsp:nvSpPr>
      <dsp:spPr>
        <a:xfrm>
          <a:off x="0" y="919553"/>
          <a:ext cx="5504815" cy="478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1B2A0C0B-DA17-4857-A29A-33222158F28E}">
      <dsp:nvSpPr>
        <dsp:cNvPr id="0" name=""/>
        <dsp:cNvSpPr/>
      </dsp:nvSpPr>
      <dsp:spPr>
        <a:xfrm>
          <a:off x="275240" y="34518"/>
          <a:ext cx="4981097" cy="1165474"/>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648" tIns="0" rIns="145648" bIns="0" numCol="1" spcCol="1270" anchor="ctr" anchorCtr="0">
          <a:noAutofit/>
        </a:bodyPr>
        <a:lstStyle/>
        <a:p>
          <a:pPr lvl="0" algn="just" defTabSz="711200">
            <a:lnSpc>
              <a:spcPct val="90000"/>
            </a:lnSpc>
            <a:spcBef>
              <a:spcPct val="0"/>
            </a:spcBef>
            <a:spcAft>
              <a:spcPct val="35000"/>
            </a:spcAft>
          </a:pPr>
          <a:r>
            <a:rPr lang="es-MX" sz="1600" kern="1200"/>
            <a:t>El porcentaje de cumplimiento programático es del 100%.Se encuentran incongruencias entre el objetivo general y las metas. </a:t>
          </a:r>
        </a:p>
      </dsp:txBody>
      <dsp:txXfrm>
        <a:off x="332134" y="91412"/>
        <a:ext cx="4867309" cy="1051686"/>
      </dsp:txXfrm>
    </dsp:sp>
    <dsp:sp modelId="{C4CABB22-D0B8-4382-B66C-0FD0722101CA}">
      <dsp:nvSpPr>
        <dsp:cNvPr id="0" name=""/>
        <dsp:cNvSpPr/>
      </dsp:nvSpPr>
      <dsp:spPr>
        <a:xfrm>
          <a:off x="0" y="2029649"/>
          <a:ext cx="5504815" cy="4788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77A3037-1D21-4E26-BB92-51D59FACB588}">
      <dsp:nvSpPr>
        <dsp:cNvPr id="0" name=""/>
        <dsp:cNvSpPr/>
      </dsp:nvSpPr>
      <dsp:spPr>
        <a:xfrm>
          <a:off x="303257" y="1500953"/>
          <a:ext cx="4957091" cy="80913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648" tIns="0" rIns="145648" bIns="0" numCol="1" spcCol="1270" anchor="ctr" anchorCtr="0">
          <a:noAutofit/>
        </a:bodyPr>
        <a:lstStyle/>
        <a:p>
          <a:pPr lvl="0" algn="l" defTabSz="711200">
            <a:lnSpc>
              <a:spcPct val="90000"/>
            </a:lnSpc>
            <a:spcBef>
              <a:spcPct val="0"/>
            </a:spcBef>
            <a:spcAft>
              <a:spcPct val="35000"/>
            </a:spcAft>
          </a:pPr>
          <a:r>
            <a:rPr lang="es-MX" sz="1600" kern="1200"/>
            <a:t>No se mide el Impacto del Programa.</a:t>
          </a:r>
        </a:p>
      </dsp:txBody>
      <dsp:txXfrm>
        <a:off x="342756" y="1540452"/>
        <a:ext cx="4878093" cy="730138"/>
      </dsp:txXfrm>
    </dsp:sp>
    <dsp:sp modelId="{AE1C131E-B833-483B-A2F0-D82B49729ECA}">
      <dsp:nvSpPr>
        <dsp:cNvPr id="0" name=""/>
        <dsp:cNvSpPr/>
      </dsp:nvSpPr>
      <dsp:spPr>
        <a:xfrm>
          <a:off x="0" y="3360278"/>
          <a:ext cx="5504815" cy="4788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0D58A0C-ED89-438B-AFEB-D9E6FA201F07}">
      <dsp:nvSpPr>
        <dsp:cNvPr id="0" name=""/>
        <dsp:cNvSpPr/>
      </dsp:nvSpPr>
      <dsp:spPr>
        <a:xfrm>
          <a:off x="275240" y="2611049"/>
          <a:ext cx="4975741" cy="102966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648" tIns="0" rIns="145648" bIns="0" numCol="1" spcCol="1270" anchor="ctr" anchorCtr="0">
          <a:noAutofit/>
        </a:bodyPr>
        <a:lstStyle/>
        <a:p>
          <a:pPr lvl="0" algn="l" defTabSz="711200">
            <a:lnSpc>
              <a:spcPct val="90000"/>
            </a:lnSpc>
            <a:spcBef>
              <a:spcPct val="0"/>
            </a:spcBef>
            <a:spcAft>
              <a:spcPct val="35000"/>
            </a:spcAft>
          </a:pPr>
          <a:r>
            <a:rPr lang="es-MX" sz="1600" kern="1200"/>
            <a:t>Las metas no estan alineadas al Objetivo del Programa</a:t>
          </a:r>
          <a:r>
            <a:rPr lang="es-MX" sz="1200" kern="1200"/>
            <a:t>.</a:t>
          </a:r>
        </a:p>
      </dsp:txBody>
      <dsp:txXfrm>
        <a:off x="325504" y="2661313"/>
        <a:ext cx="4875213" cy="929141"/>
      </dsp:txXfrm>
    </dsp:sp>
    <dsp:sp modelId="{DE7F52D1-3F8F-484F-9982-C1AC302B1865}">
      <dsp:nvSpPr>
        <dsp:cNvPr id="0" name=""/>
        <dsp:cNvSpPr/>
      </dsp:nvSpPr>
      <dsp:spPr>
        <a:xfrm>
          <a:off x="0" y="4650356"/>
          <a:ext cx="5504815" cy="478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C2D5F71-4346-4571-90B0-A6EFE30A6EEF}">
      <dsp:nvSpPr>
        <dsp:cNvPr id="0" name=""/>
        <dsp:cNvSpPr/>
      </dsp:nvSpPr>
      <dsp:spPr>
        <a:xfrm>
          <a:off x="275240" y="3941678"/>
          <a:ext cx="5032501" cy="989117"/>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648" tIns="0" rIns="145648" bIns="0" numCol="1" spcCol="1270" anchor="ctr" anchorCtr="0">
          <a:noAutofit/>
        </a:bodyPr>
        <a:lstStyle/>
        <a:p>
          <a:pPr lvl="0" algn="just" defTabSz="711200">
            <a:lnSpc>
              <a:spcPct val="90000"/>
            </a:lnSpc>
            <a:spcBef>
              <a:spcPct val="0"/>
            </a:spcBef>
            <a:spcAft>
              <a:spcPct val="35000"/>
            </a:spcAft>
          </a:pPr>
          <a:r>
            <a:rPr lang="es-MX" sz="1600" kern="1200"/>
            <a:t>No se reporta continuidad en los productos realizados en ejercicios anteriores.</a:t>
          </a:r>
        </a:p>
      </dsp:txBody>
      <dsp:txXfrm>
        <a:off x="323525" y="3989963"/>
        <a:ext cx="4935931" cy="892547"/>
      </dsp:txXfrm>
    </dsp:sp>
    <dsp:sp modelId="{90D253D4-68E4-4266-9B25-A26F7D250EC5}">
      <dsp:nvSpPr>
        <dsp:cNvPr id="0" name=""/>
        <dsp:cNvSpPr/>
      </dsp:nvSpPr>
      <dsp:spPr>
        <a:xfrm>
          <a:off x="0" y="6501526"/>
          <a:ext cx="5504815" cy="4788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A92108B-DDA6-4020-A8B0-791F530E52DC}">
      <dsp:nvSpPr>
        <dsp:cNvPr id="0" name=""/>
        <dsp:cNvSpPr/>
      </dsp:nvSpPr>
      <dsp:spPr>
        <a:xfrm>
          <a:off x="253714" y="5220785"/>
          <a:ext cx="5007146" cy="1550210"/>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648" tIns="0" rIns="145648" bIns="0" numCol="1" spcCol="1270" anchor="ctr" anchorCtr="0">
          <a:noAutofit/>
        </a:bodyPr>
        <a:lstStyle/>
        <a:p>
          <a:pPr lvl="0" algn="just" defTabSz="711200">
            <a:lnSpc>
              <a:spcPct val="90000"/>
            </a:lnSpc>
            <a:spcBef>
              <a:spcPct val="0"/>
            </a:spcBef>
            <a:spcAft>
              <a:spcPct val="35000"/>
            </a:spcAft>
          </a:pPr>
          <a:r>
            <a:rPr lang="es-MX" sz="1600" kern="1200"/>
            <a:t>Los indicadores con que cuenta el programa no permiten hacer una medición real respecto a los avances en el tema de sensibilizacion de servidoras/es públicos.</a:t>
          </a:r>
        </a:p>
      </dsp:txBody>
      <dsp:txXfrm>
        <a:off x="329389" y="5296460"/>
        <a:ext cx="4855796" cy="1398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BFA866-8B51-4C5F-832C-4302AE4BD67E}">
      <dsp:nvSpPr>
        <dsp:cNvPr id="0" name=""/>
        <dsp:cNvSpPr/>
      </dsp:nvSpPr>
      <dsp:spPr>
        <a:xfrm>
          <a:off x="456169" y="193759"/>
          <a:ext cx="2251466" cy="5152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s-MX" sz="1800" kern="1200"/>
            <a:t>Objetivo General de la Evaluación</a:t>
          </a:r>
        </a:p>
      </dsp:txBody>
      <dsp:txXfrm>
        <a:off x="471259" y="208849"/>
        <a:ext cx="2221286" cy="485025"/>
      </dsp:txXfrm>
    </dsp:sp>
    <dsp:sp modelId="{8BCE5D31-15D2-4B6D-9E87-3AE3F15ABF69}">
      <dsp:nvSpPr>
        <dsp:cNvPr id="0" name=""/>
        <dsp:cNvSpPr/>
      </dsp:nvSpPr>
      <dsp:spPr>
        <a:xfrm>
          <a:off x="681316" y="708964"/>
          <a:ext cx="216365" cy="1250198"/>
        </a:xfrm>
        <a:custGeom>
          <a:avLst/>
          <a:gdLst/>
          <a:ahLst/>
          <a:cxnLst/>
          <a:rect l="0" t="0" r="0" b="0"/>
          <a:pathLst>
            <a:path>
              <a:moveTo>
                <a:pt x="0" y="0"/>
              </a:moveTo>
              <a:lnTo>
                <a:pt x="0" y="1250198"/>
              </a:lnTo>
              <a:lnTo>
                <a:pt x="216365" y="125019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1ECAD7-6EBF-49EC-BB70-03E4693D3F24}">
      <dsp:nvSpPr>
        <dsp:cNvPr id="0" name=""/>
        <dsp:cNvSpPr/>
      </dsp:nvSpPr>
      <dsp:spPr>
        <a:xfrm>
          <a:off x="897681" y="729001"/>
          <a:ext cx="4142940" cy="246032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lvl="0" algn="just" defTabSz="622300">
            <a:lnSpc>
              <a:spcPct val="90000"/>
            </a:lnSpc>
            <a:spcBef>
              <a:spcPct val="0"/>
            </a:spcBef>
            <a:spcAft>
              <a:spcPct val="35000"/>
            </a:spcAft>
          </a:pPr>
          <a:r>
            <a:rPr lang="es-MX" sz="1400" kern="1200">
              <a:latin typeface="Arial" pitchFamily="34" charset="0"/>
              <a:cs typeface="Arial" pitchFamily="34" charset="0"/>
            </a:rPr>
            <a:t>Contar con una valoración del desempeño del Programa Fortalecimiento a la Transversalidad de la Perspectiva de Género 2017,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 </a:t>
          </a:r>
        </a:p>
      </dsp:txBody>
      <dsp:txXfrm>
        <a:off x="969741" y="801061"/>
        <a:ext cx="3998820" cy="23162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E7278-36C6-455D-8503-0665AFD200EA}">
      <dsp:nvSpPr>
        <dsp:cNvPr id="0" name=""/>
        <dsp:cNvSpPr/>
      </dsp:nvSpPr>
      <dsp:spPr>
        <a:xfrm>
          <a:off x="0" y="547"/>
          <a:ext cx="4786630" cy="6318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l" defTabSz="1200150">
            <a:lnSpc>
              <a:spcPct val="90000"/>
            </a:lnSpc>
            <a:spcBef>
              <a:spcPct val="0"/>
            </a:spcBef>
            <a:spcAft>
              <a:spcPct val="35000"/>
            </a:spcAft>
          </a:pPr>
          <a:r>
            <a:rPr lang="es-MX" sz="2700" kern="1200">
              <a:latin typeface="Arial" pitchFamily="34" charset="0"/>
              <a:cs typeface="Arial" pitchFamily="34" charset="0"/>
            </a:rPr>
            <a:t>Instancia Ejecutora</a:t>
          </a:r>
        </a:p>
      </dsp:txBody>
      <dsp:txXfrm>
        <a:off x="30842" y="31389"/>
        <a:ext cx="4724946" cy="570116"/>
      </dsp:txXfrm>
    </dsp:sp>
    <dsp:sp modelId="{6615B681-0D75-47EC-A660-11F744A005C8}">
      <dsp:nvSpPr>
        <dsp:cNvPr id="0" name=""/>
        <dsp:cNvSpPr/>
      </dsp:nvSpPr>
      <dsp:spPr>
        <a:xfrm>
          <a:off x="0" y="632347"/>
          <a:ext cx="4786630" cy="628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1976" tIns="34290" rIns="192024" bIns="34290" numCol="1" spcCol="1270" anchor="t" anchorCtr="0">
          <a:noAutofit/>
        </a:bodyPr>
        <a:lstStyle/>
        <a:p>
          <a:pPr marL="228600" lvl="1" indent="-228600" algn="l" defTabSz="933450">
            <a:lnSpc>
              <a:spcPct val="90000"/>
            </a:lnSpc>
            <a:spcBef>
              <a:spcPct val="0"/>
            </a:spcBef>
            <a:spcAft>
              <a:spcPct val="20000"/>
            </a:spcAft>
            <a:buChar char="••"/>
          </a:pPr>
          <a:r>
            <a:rPr lang="es-MX" sz="2100" kern="1200">
              <a:latin typeface="Arial" pitchFamily="34" charset="0"/>
              <a:cs typeface="Arial" pitchFamily="34" charset="0"/>
            </a:rPr>
            <a:t>Instituto de la Mujer para el Estado de Baja California </a:t>
          </a:r>
          <a:r>
            <a:rPr lang="es-MX" sz="2100" b="1" kern="1200">
              <a:latin typeface="Arial" pitchFamily="34" charset="0"/>
              <a:cs typeface="Arial" pitchFamily="34" charset="0"/>
            </a:rPr>
            <a:t>(INMUJER)</a:t>
          </a:r>
        </a:p>
      </dsp:txBody>
      <dsp:txXfrm>
        <a:off x="0" y="632347"/>
        <a:ext cx="4786630" cy="628762"/>
      </dsp:txXfrm>
    </dsp:sp>
    <dsp:sp modelId="{0B94BB04-1CCF-4FF0-AEF8-360631954A6D}">
      <dsp:nvSpPr>
        <dsp:cNvPr id="0" name=""/>
        <dsp:cNvSpPr/>
      </dsp:nvSpPr>
      <dsp:spPr>
        <a:xfrm>
          <a:off x="0" y="1261110"/>
          <a:ext cx="4786630" cy="63180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l" defTabSz="1200150">
            <a:lnSpc>
              <a:spcPct val="90000"/>
            </a:lnSpc>
            <a:spcBef>
              <a:spcPct val="0"/>
            </a:spcBef>
            <a:spcAft>
              <a:spcPct val="35000"/>
            </a:spcAft>
          </a:pPr>
          <a:r>
            <a:rPr lang="es-MX" sz="2700" kern="1200">
              <a:latin typeface="Arial" pitchFamily="34" charset="0"/>
              <a:cs typeface="Arial" pitchFamily="34" charset="0"/>
            </a:rPr>
            <a:t>Unidad Resposable</a:t>
          </a:r>
        </a:p>
      </dsp:txBody>
      <dsp:txXfrm>
        <a:off x="30842" y="1291952"/>
        <a:ext cx="4724946" cy="570116"/>
      </dsp:txXfrm>
    </dsp:sp>
    <dsp:sp modelId="{3F7CC852-6D55-414A-82F7-9376E13F1A33}">
      <dsp:nvSpPr>
        <dsp:cNvPr id="0" name=""/>
        <dsp:cNvSpPr/>
      </dsp:nvSpPr>
      <dsp:spPr>
        <a:xfrm>
          <a:off x="0" y="1892910"/>
          <a:ext cx="4786630" cy="6287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1976" tIns="34290" rIns="192024" bIns="34290" numCol="1" spcCol="1270" anchor="t" anchorCtr="0">
          <a:noAutofit/>
        </a:bodyPr>
        <a:lstStyle/>
        <a:p>
          <a:pPr marL="228600" lvl="1" indent="-228600" algn="l" defTabSz="933450">
            <a:lnSpc>
              <a:spcPct val="90000"/>
            </a:lnSpc>
            <a:spcBef>
              <a:spcPct val="0"/>
            </a:spcBef>
            <a:spcAft>
              <a:spcPct val="20000"/>
            </a:spcAft>
            <a:buChar char="••"/>
          </a:pPr>
          <a:r>
            <a:rPr lang="es-MX" sz="2100" b="0" kern="1200">
              <a:latin typeface="Arial" pitchFamily="34" charset="0"/>
              <a:cs typeface="Arial" pitchFamily="34" charset="0"/>
            </a:rPr>
            <a:t>Departamento Institucionalización de la Perspectiva de Género </a:t>
          </a:r>
        </a:p>
      </dsp:txBody>
      <dsp:txXfrm>
        <a:off x="0" y="1892910"/>
        <a:ext cx="4786630" cy="6287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D08655-CEB3-4D2E-9F46-47274C5120CC}">
      <dsp:nvSpPr>
        <dsp:cNvPr id="0" name=""/>
        <dsp:cNvSpPr/>
      </dsp:nvSpPr>
      <dsp:spPr>
        <a:xfrm>
          <a:off x="100179" y="593544"/>
          <a:ext cx="1246123" cy="1246123"/>
        </a:xfrm>
        <a:prstGeom prst="roundRect">
          <a:avLst>
            <a:gd name="adj" fmla="val 10000"/>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4C45447F-EBB6-4DD9-8FC9-93BF72E8E59E}">
      <dsp:nvSpPr>
        <dsp:cNvPr id="0" name=""/>
        <dsp:cNvSpPr/>
      </dsp:nvSpPr>
      <dsp:spPr>
        <a:xfrm>
          <a:off x="205502" y="865835"/>
          <a:ext cx="1246123" cy="124612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Presupuesto autorizado</a:t>
          </a:r>
          <a:r>
            <a:rPr lang="es-MX" sz="1400" kern="1200"/>
            <a:t> </a:t>
          </a:r>
          <a:r>
            <a:rPr lang="es-MX" sz="1400" b="1" kern="1200"/>
            <a:t>inicial</a:t>
          </a:r>
          <a:r>
            <a:rPr lang="es-MX" sz="1400" kern="1200"/>
            <a:t> </a:t>
          </a:r>
          <a:r>
            <a:rPr lang="es-MX" sz="1400" b="1" kern="1200"/>
            <a:t>$4,879,339.2</a:t>
          </a:r>
          <a:endParaRPr lang="es-ES" sz="1400" b="1" kern="1200"/>
        </a:p>
      </dsp:txBody>
      <dsp:txXfrm>
        <a:off x="242000" y="902333"/>
        <a:ext cx="1173127" cy="1173127"/>
      </dsp:txXfrm>
    </dsp:sp>
    <dsp:sp modelId="{866D6785-08B0-4DD6-A93A-DF4780713B35}">
      <dsp:nvSpPr>
        <dsp:cNvPr id="0" name=""/>
        <dsp:cNvSpPr/>
      </dsp:nvSpPr>
      <dsp:spPr>
        <a:xfrm>
          <a:off x="1573576" y="1066893"/>
          <a:ext cx="227273" cy="299426"/>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1573576" y="1126778"/>
        <a:ext cx="159091" cy="179656"/>
      </dsp:txXfrm>
    </dsp:sp>
    <dsp:sp modelId="{4C7E2334-8565-4B92-B436-B4F8AE88F683}">
      <dsp:nvSpPr>
        <dsp:cNvPr id="0" name=""/>
        <dsp:cNvSpPr/>
      </dsp:nvSpPr>
      <dsp:spPr>
        <a:xfrm>
          <a:off x="1995656" y="593544"/>
          <a:ext cx="1246123" cy="1246123"/>
        </a:xfrm>
        <a:prstGeom prst="roundRect">
          <a:avLst>
            <a:gd name="adj" fmla="val 10000"/>
          </a:avLst>
        </a:prstGeom>
        <a:gradFill rotWithShape="0">
          <a:gsLst>
            <a:gs pos="0">
              <a:schemeClr val="accent1">
                <a:tint val="50000"/>
                <a:hueOff val="-6544756"/>
                <a:satOff val="-351"/>
                <a:lumOff val="5682"/>
                <a:alphaOff val="0"/>
                <a:shade val="51000"/>
                <a:satMod val="130000"/>
              </a:schemeClr>
            </a:gs>
            <a:gs pos="80000">
              <a:schemeClr val="accent1">
                <a:tint val="50000"/>
                <a:hueOff val="-6544756"/>
                <a:satOff val="-351"/>
                <a:lumOff val="5682"/>
                <a:alphaOff val="0"/>
                <a:shade val="93000"/>
                <a:satMod val="130000"/>
              </a:schemeClr>
            </a:gs>
            <a:gs pos="100000">
              <a:schemeClr val="accent1">
                <a:tint val="50000"/>
                <a:hueOff val="-6544756"/>
                <a:satOff val="-351"/>
                <a:lumOff val="568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4B5C0BBC-87B3-4A82-BF7C-440751B5B732}">
      <dsp:nvSpPr>
        <dsp:cNvPr id="0" name=""/>
        <dsp:cNvSpPr/>
      </dsp:nvSpPr>
      <dsp:spPr>
        <a:xfrm>
          <a:off x="2137429" y="865835"/>
          <a:ext cx="1246123" cy="124612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Presupuesto modificado</a:t>
          </a:r>
          <a:r>
            <a:rPr lang="es-MX" sz="1400" kern="1200"/>
            <a:t> </a:t>
          </a:r>
        </a:p>
        <a:p>
          <a:pPr lvl="0" algn="ctr" defTabSz="622300">
            <a:lnSpc>
              <a:spcPct val="90000"/>
            </a:lnSpc>
            <a:spcBef>
              <a:spcPct val="0"/>
            </a:spcBef>
            <a:spcAft>
              <a:spcPct val="35000"/>
            </a:spcAft>
          </a:pPr>
          <a:r>
            <a:rPr lang="es-MX" sz="1400" b="1" kern="1200"/>
            <a:t>$4,756,040.11</a:t>
          </a:r>
          <a:endParaRPr lang="es-ES" sz="1400" b="1" kern="1200"/>
        </a:p>
      </dsp:txBody>
      <dsp:txXfrm>
        <a:off x="2173927" y="902333"/>
        <a:ext cx="1173127" cy="1173127"/>
      </dsp:txXfrm>
    </dsp:sp>
    <dsp:sp modelId="{A6470580-1905-4C4E-892D-06C30D8CB4A4}">
      <dsp:nvSpPr>
        <dsp:cNvPr id="0" name=""/>
        <dsp:cNvSpPr/>
      </dsp:nvSpPr>
      <dsp:spPr>
        <a:xfrm rot="1077">
          <a:off x="3487625" y="1067204"/>
          <a:ext cx="245844" cy="299426"/>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3487625" y="1127077"/>
        <a:ext cx="172091" cy="179656"/>
      </dsp:txXfrm>
    </dsp:sp>
    <dsp:sp modelId="{1590CDCA-F2C7-45F2-B21D-7615A5D5A4CA}">
      <dsp:nvSpPr>
        <dsp:cNvPr id="0" name=""/>
        <dsp:cNvSpPr/>
      </dsp:nvSpPr>
      <dsp:spPr>
        <a:xfrm>
          <a:off x="3944194" y="594155"/>
          <a:ext cx="1246123" cy="1246123"/>
        </a:xfrm>
        <a:prstGeom prst="roundRect">
          <a:avLst>
            <a:gd name="adj" fmla="val 10000"/>
          </a:avLst>
        </a:prstGeom>
        <a:gradFill rotWithShape="0">
          <a:gsLst>
            <a:gs pos="0">
              <a:schemeClr val="accent1">
                <a:tint val="50000"/>
                <a:hueOff val="-13089511"/>
                <a:satOff val="-703"/>
                <a:lumOff val="11364"/>
                <a:alphaOff val="0"/>
                <a:shade val="51000"/>
                <a:satMod val="130000"/>
              </a:schemeClr>
            </a:gs>
            <a:gs pos="80000">
              <a:schemeClr val="accent1">
                <a:tint val="50000"/>
                <a:hueOff val="-13089511"/>
                <a:satOff val="-703"/>
                <a:lumOff val="11364"/>
                <a:alphaOff val="0"/>
                <a:shade val="93000"/>
                <a:satMod val="130000"/>
              </a:schemeClr>
            </a:gs>
            <a:gs pos="100000">
              <a:schemeClr val="accent1">
                <a:tint val="50000"/>
                <a:hueOff val="-13089511"/>
                <a:satOff val="-703"/>
                <a:lumOff val="1136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C0BCA8A5-B735-4A6A-971B-CD0EB605F9F2}">
      <dsp:nvSpPr>
        <dsp:cNvPr id="0" name=""/>
        <dsp:cNvSpPr/>
      </dsp:nvSpPr>
      <dsp:spPr>
        <a:xfrm>
          <a:off x="4069356" y="865835"/>
          <a:ext cx="1246123" cy="124612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Presupuesto ejercido</a:t>
          </a:r>
        </a:p>
        <a:p>
          <a:pPr lvl="0" algn="ctr" defTabSz="622300">
            <a:lnSpc>
              <a:spcPct val="90000"/>
            </a:lnSpc>
            <a:spcBef>
              <a:spcPct val="0"/>
            </a:spcBef>
            <a:spcAft>
              <a:spcPct val="35000"/>
            </a:spcAft>
          </a:pPr>
          <a:r>
            <a:rPr lang="es-MX" sz="1400" b="1" kern="1200"/>
            <a:t>$4,695,565.36</a:t>
          </a:r>
          <a:endParaRPr lang="es-ES" sz="1400" kern="1200"/>
        </a:p>
      </dsp:txBody>
      <dsp:txXfrm>
        <a:off x="4105854" y="902333"/>
        <a:ext cx="1173127" cy="11731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2E8AE5-3709-4578-8666-7FCE3A29D833}">
      <dsp:nvSpPr>
        <dsp:cNvPr id="0" name=""/>
        <dsp:cNvSpPr/>
      </dsp:nvSpPr>
      <dsp:spPr>
        <a:xfrm>
          <a:off x="0" y="0"/>
          <a:ext cx="5485621" cy="1008000"/>
        </a:xfrm>
        <a:prstGeom prst="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MX" sz="1400" b="1" kern="1200">
              <a:latin typeface="Arial" pitchFamily="34" charset="0"/>
              <a:cs typeface="Arial" pitchFamily="34" charset="0"/>
            </a:rPr>
            <a:t>RUBROS QUE APOYA EL PROGRAMA</a:t>
          </a:r>
        </a:p>
      </dsp:txBody>
      <dsp:txXfrm>
        <a:off x="0" y="0"/>
        <a:ext cx="5485621" cy="1008000"/>
      </dsp:txXfrm>
    </dsp:sp>
    <dsp:sp modelId="{F4FB335D-1729-4202-9E76-CAA6F91A4DDE}">
      <dsp:nvSpPr>
        <dsp:cNvPr id="0" name=""/>
        <dsp:cNvSpPr/>
      </dsp:nvSpPr>
      <dsp:spPr>
        <a:xfrm>
          <a:off x="0" y="1029362"/>
          <a:ext cx="5485621" cy="1537199"/>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50800" dist="38100" dir="2700000" algn="tl" rotWithShape="0">
            <a:prstClr val="black">
              <a:alpha val="40000"/>
            </a:prst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endParaRPr lang="es-MX" sz="1200" b="0" kern="1200">
            <a:latin typeface="Arial" pitchFamily="34" charset="0"/>
            <a:cs typeface="Arial" pitchFamily="34" charset="0"/>
          </a:endParaRPr>
        </a:p>
        <a:p>
          <a:pPr marL="114300" lvl="1" indent="-114300" algn="just" defTabSz="533400">
            <a:lnSpc>
              <a:spcPct val="90000"/>
            </a:lnSpc>
            <a:spcBef>
              <a:spcPct val="0"/>
            </a:spcBef>
            <a:spcAft>
              <a:spcPct val="15000"/>
            </a:spcAft>
            <a:buChar char="••"/>
          </a:pPr>
          <a:r>
            <a:rPr lang="es-MX" sz="1200" b="0" kern="1200">
              <a:latin typeface="Arial" pitchFamily="34" charset="0"/>
              <a:cs typeface="Arial" pitchFamily="34" charset="0"/>
            </a:rPr>
            <a:t>Incorporación de la perspectiva de género en las acciones de la Administración Pública Estatal.</a:t>
          </a:r>
        </a:p>
        <a:p>
          <a:pPr marL="114300" lvl="1" indent="-114300" algn="just" defTabSz="533400">
            <a:lnSpc>
              <a:spcPct val="90000"/>
            </a:lnSpc>
            <a:spcBef>
              <a:spcPct val="0"/>
            </a:spcBef>
            <a:spcAft>
              <a:spcPct val="15000"/>
            </a:spcAft>
            <a:buChar char="••"/>
          </a:pPr>
          <a:r>
            <a:rPr lang="es-MX" sz="1200" kern="1200">
              <a:latin typeface="Arial" pitchFamily="34" charset="0"/>
              <a:cs typeface="Arial" pitchFamily="34" charset="0"/>
            </a:rPr>
            <a:t>Incorporación de la perspectiva de género en las acciones de la administración pública municipal.</a:t>
          </a:r>
        </a:p>
        <a:p>
          <a:pPr marL="114300" lvl="1" indent="-114300" algn="just" defTabSz="533400">
            <a:lnSpc>
              <a:spcPct val="90000"/>
            </a:lnSpc>
            <a:spcBef>
              <a:spcPct val="0"/>
            </a:spcBef>
            <a:spcAft>
              <a:spcPct val="15000"/>
            </a:spcAft>
            <a:buChar char="••"/>
          </a:pPr>
          <a:r>
            <a:rPr lang="es-MX" sz="1200" kern="1200">
              <a:latin typeface="Arial" pitchFamily="34" charset="0"/>
              <a:cs typeface="Arial" pitchFamily="34" charset="0"/>
            </a:rPr>
            <a:t>Implementación del modelo operativo de los centros para el desarrollo de las Mujeres en las Entidades Federativas.</a:t>
          </a:r>
        </a:p>
      </dsp:txBody>
      <dsp:txXfrm>
        <a:off x="0" y="1029362"/>
        <a:ext cx="5485621" cy="15371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CAA4F-FA85-412D-9C9A-F348CA5C91E4}">
      <dsp:nvSpPr>
        <dsp:cNvPr id="0" name=""/>
        <dsp:cNvSpPr/>
      </dsp:nvSpPr>
      <dsp:spPr>
        <a:xfrm>
          <a:off x="1998484" y="799830"/>
          <a:ext cx="2547347" cy="2731108"/>
        </a:xfrm>
        <a:prstGeom prst="gear9">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just" defTabSz="800100">
            <a:lnSpc>
              <a:spcPct val="90000"/>
            </a:lnSpc>
            <a:spcBef>
              <a:spcPct val="0"/>
            </a:spcBef>
            <a:spcAft>
              <a:spcPct val="35000"/>
            </a:spcAft>
          </a:pPr>
          <a:r>
            <a:rPr lang="es-MX" sz="1800" b="1" kern="1200">
              <a:solidFill>
                <a:schemeClr val="bg1"/>
              </a:solidFill>
            </a:rPr>
            <a:t>porcentaje de prevalencia de violencia en la Entidad 66.2%, </a:t>
          </a:r>
          <a:endParaRPr lang="es-MX" sz="1800" b="0" kern="1200">
            <a:solidFill>
              <a:schemeClr val="bg1"/>
            </a:solidFill>
          </a:endParaRPr>
        </a:p>
        <a:p>
          <a:pPr lvl="0" algn="just" defTabSz="800100">
            <a:lnSpc>
              <a:spcPct val="90000"/>
            </a:lnSpc>
            <a:spcBef>
              <a:spcPct val="0"/>
            </a:spcBef>
            <a:spcAft>
              <a:spcPct val="35000"/>
            </a:spcAft>
          </a:pPr>
          <a:endParaRPr lang="es-MX" sz="1000" kern="1200"/>
        </a:p>
      </dsp:txBody>
      <dsp:txXfrm>
        <a:off x="2510614" y="1427370"/>
        <a:ext cx="1523087" cy="1427460"/>
      </dsp:txXfrm>
    </dsp:sp>
    <dsp:sp modelId="{BCFEE7D1-F2F1-4403-9FA6-BEE91B1BA964}">
      <dsp:nvSpPr>
        <dsp:cNvPr id="0" name=""/>
        <dsp:cNvSpPr/>
      </dsp:nvSpPr>
      <dsp:spPr>
        <a:xfrm rot="403923">
          <a:off x="2243712" y="603953"/>
          <a:ext cx="2936162" cy="2936162"/>
        </a:xfrm>
        <a:prstGeom prst="circularArrow">
          <a:avLst>
            <a:gd name="adj1" fmla="val 4878"/>
            <a:gd name="adj2" fmla="val 312630"/>
            <a:gd name="adj3" fmla="val 3154140"/>
            <a:gd name="adj4" fmla="val 15205768"/>
            <a:gd name="adj5" fmla="val 5691"/>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39525-7B9D-4ADD-9374-DB235F1A32F5}">
      <dsp:nvSpPr>
        <dsp:cNvPr id="0" name=""/>
        <dsp:cNvSpPr/>
      </dsp:nvSpPr>
      <dsp:spPr>
        <a:xfrm>
          <a:off x="0" y="113919"/>
          <a:ext cx="1986280" cy="1986280"/>
        </a:xfrm>
        <a:prstGeom prst="quadArrow">
          <a:avLst>
            <a:gd name="adj1" fmla="val 2000"/>
            <a:gd name="adj2" fmla="val 4000"/>
            <a:gd name="adj3" fmla="val 500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AF5CB94-43E5-412C-AA62-7D4420376779}">
      <dsp:nvSpPr>
        <dsp:cNvPr id="0" name=""/>
        <dsp:cNvSpPr/>
      </dsp:nvSpPr>
      <dsp:spPr>
        <a:xfrm>
          <a:off x="129108" y="243027"/>
          <a:ext cx="794512" cy="79451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Fortalezas</a:t>
          </a:r>
        </a:p>
        <a:p>
          <a:pPr marL="57150" lvl="1" indent="-57150" algn="l" defTabSz="177800">
            <a:lnSpc>
              <a:spcPct val="90000"/>
            </a:lnSpc>
            <a:spcBef>
              <a:spcPct val="0"/>
            </a:spcBef>
            <a:spcAft>
              <a:spcPct val="15000"/>
            </a:spcAft>
            <a:buFont typeface="Times New Roman" panose="02020603050405020304" pitchFamily="18" charset="0"/>
            <a:buChar char="••"/>
          </a:pPr>
          <a:r>
            <a:rPr lang="es-MX" sz="400" kern="1200"/>
            <a:t>Excelente desempeño programático, con el 100% de las metas programadas y las realizadas.</a:t>
          </a:r>
        </a:p>
        <a:p>
          <a:pPr marL="57150" lvl="1" indent="-57150" algn="l" defTabSz="177800">
            <a:lnSpc>
              <a:spcPct val="90000"/>
            </a:lnSpc>
            <a:spcBef>
              <a:spcPct val="0"/>
            </a:spcBef>
            <a:spcAft>
              <a:spcPct val="15000"/>
            </a:spcAft>
            <a:buChar char="••"/>
          </a:pPr>
          <a:r>
            <a:rPr lang="es-MX" sz="400" kern="1200"/>
            <a:t>Participación activa tanto en el ámbito público como privado.</a:t>
          </a:r>
        </a:p>
        <a:p>
          <a:pPr marL="57150" lvl="1" indent="-57150" algn="l" defTabSz="177800">
            <a:lnSpc>
              <a:spcPct val="90000"/>
            </a:lnSpc>
            <a:spcBef>
              <a:spcPct val="0"/>
            </a:spcBef>
            <a:spcAft>
              <a:spcPct val="15000"/>
            </a:spcAft>
            <a:buChar char="••"/>
          </a:pPr>
          <a:r>
            <a:rPr lang="es-MX" sz="400" kern="1200"/>
            <a:t>Acciones especificas de sensibilización, las que pueden generar un impacto social.</a:t>
          </a:r>
        </a:p>
      </dsp:txBody>
      <dsp:txXfrm>
        <a:off x="167893" y="281812"/>
        <a:ext cx="716942" cy="716942"/>
      </dsp:txXfrm>
    </dsp:sp>
    <dsp:sp modelId="{A4E26831-7858-4CBD-9EA0-D2C60DB28083}">
      <dsp:nvSpPr>
        <dsp:cNvPr id="0" name=""/>
        <dsp:cNvSpPr/>
      </dsp:nvSpPr>
      <dsp:spPr>
        <a:xfrm>
          <a:off x="1062659" y="243027"/>
          <a:ext cx="794512" cy="79451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Oportunidades</a:t>
          </a:r>
        </a:p>
        <a:p>
          <a:pPr marL="57150" lvl="1" indent="-57150" algn="l" defTabSz="177800">
            <a:lnSpc>
              <a:spcPct val="90000"/>
            </a:lnSpc>
            <a:spcBef>
              <a:spcPct val="0"/>
            </a:spcBef>
            <a:spcAft>
              <a:spcPct val="15000"/>
            </a:spcAft>
            <a:buChar char="••"/>
          </a:pPr>
          <a:r>
            <a:rPr lang="es-MX" sz="400" kern="1200"/>
            <a:t>Implementar indicadores de impacto social.</a:t>
          </a:r>
        </a:p>
        <a:p>
          <a:pPr marL="57150" lvl="1" indent="-57150" algn="l" defTabSz="177800">
            <a:lnSpc>
              <a:spcPct val="90000"/>
            </a:lnSpc>
            <a:spcBef>
              <a:spcPct val="0"/>
            </a:spcBef>
            <a:spcAft>
              <a:spcPct val="15000"/>
            </a:spcAft>
            <a:buChar char="••"/>
          </a:pPr>
          <a:r>
            <a:rPr lang="es-MX" sz="400" kern="1200"/>
            <a:t>Disminuir la Brecha de Desigualdad entre las Mujeres y Hombres del Estado de Baja California.</a:t>
          </a:r>
        </a:p>
        <a:p>
          <a:pPr marL="57150" lvl="1" indent="-57150" algn="l" defTabSz="177800">
            <a:lnSpc>
              <a:spcPct val="90000"/>
            </a:lnSpc>
            <a:spcBef>
              <a:spcPct val="0"/>
            </a:spcBef>
            <a:spcAft>
              <a:spcPct val="15000"/>
            </a:spcAft>
            <a:buChar char="••"/>
          </a:pPr>
          <a:r>
            <a:rPr lang="es-MX" sz="400" kern="1200"/>
            <a:t>Encauzar metas y acciones hacia el cumplimiento del Objetivo General del Programa.</a:t>
          </a:r>
        </a:p>
      </dsp:txBody>
      <dsp:txXfrm>
        <a:off x="1101444" y="281812"/>
        <a:ext cx="716942" cy="716942"/>
      </dsp:txXfrm>
    </dsp:sp>
    <dsp:sp modelId="{6C4F255D-B293-407A-9116-5C520B7A916D}">
      <dsp:nvSpPr>
        <dsp:cNvPr id="0" name=""/>
        <dsp:cNvSpPr/>
      </dsp:nvSpPr>
      <dsp:spPr>
        <a:xfrm>
          <a:off x="101641" y="1192270"/>
          <a:ext cx="794512" cy="79451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Amenazas</a:t>
          </a:r>
        </a:p>
        <a:p>
          <a:pPr marL="57150" lvl="1" indent="-57150" algn="just" defTabSz="177800">
            <a:lnSpc>
              <a:spcPct val="90000"/>
            </a:lnSpc>
            <a:spcBef>
              <a:spcPct val="0"/>
            </a:spcBef>
            <a:spcAft>
              <a:spcPct val="15000"/>
            </a:spcAft>
            <a:buChar char="••"/>
          </a:pPr>
          <a:r>
            <a:rPr lang="es-MX" sz="400" kern="1200"/>
            <a:t>Que la Federación solicite evidencias del seguimiento y avance respecto al desarrollo de las metas programadas.</a:t>
          </a:r>
        </a:p>
        <a:p>
          <a:pPr marL="57150" lvl="1" indent="-57150" algn="just" defTabSz="177800">
            <a:lnSpc>
              <a:spcPct val="90000"/>
            </a:lnSpc>
            <a:spcBef>
              <a:spcPct val="0"/>
            </a:spcBef>
            <a:spcAft>
              <a:spcPct val="15000"/>
            </a:spcAft>
            <a:buChar char="••"/>
          </a:pPr>
          <a:r>
            <a:rPr lang="es-MX" sz="400" kern="1200"/>
            <a:t>No se ejercicio al 100% el presupuesto.</a:t>
          </a:r>
        </a:p>
        <a:p>
          <a:pPr marL="57150" lvl="1" indent="-57150" algn="just" defTabSz="177800">
            <a:lnSpc>
              <a:spcPct val="90000"/>
            </a:lnSpc>
            <a:spcBef>
              <a:spcPct val="0"/>
            </a:spcBef>
            <a:spcAft>
              <a:spcPct val="15000"/>
            </a:spcAft>
            <a:buChar char="••"/>
          </a:pPr>
          <a:r>
            <a:rPr lang="es-MX" sz="400" kern="1200"/>
            <a:t>Tiene un enfoque limitado a la operación básica del programa, no genera impacto social.</a:t>
          </a:r>
        </a:p>
      </dsp:txBody>
      <dsp:txXfrm>
        <a:off x="140426" y="1231055"/>
        <a:ext cx="716942" cy="716942"/>
      </dsp:txXfrm>
    </dsp:sp>
    <dsp:sp modelId="{69DB9CFC-5868-4C4E-959A-0FD0913BB5ED}">
      <dsp:nvSpPr>
        <dsp:cNvPr id="0" name=""/>
        <dsp:cNvSpPr/>
      </dsp:nvSpPr>
      <dsp:spPr>
        <a:xfrm>
          <a:off x="1062659" y="1176579"/>
          <a:ext cx="794512" cy="79451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Debilidades</a:t>
          </a:r>
        </a:p>
        <a:p>
          <a:pPr marL="57150" lvl="1" indent="-57150" algn="l" defTabSz="177800">
            <a:lnSpc>
              <a:spcPct val="90000"/>
            </a:lnSpc>
            <a:spcBef>
              <a:spcPct val="0"/>
            </a:spcBef>
            <a:spcAft>
              <a:spcPct val="15000"/>
            </a:spcAft>
            <a:buChar char="••"/>
          </a:pPr>
          <a:r>
            <a:rPr lang="es-MX" sz="400" kern="1200"/>
            <a:t>No se cuenta con indicadores de impacto social.</a:t>
          </a:r>
        </a:p>
        <a:p>
          <a:pPr marL="57150" lvl="1" indent="-57150" algn="l" defTabSz="177800">
            <a:lnSpc>
              <a:spcPct val="90000"/>
            </a:lnSpc>
            <a:spcBef>
              <a:spcPct val="0"/>
            </a:spcBef>
            <a:spcAft>
              <a:spcPct val="15000"/>
            </a:spcAft>
            <a:buChar char="••"/>
          </a:pPr>
          <a:r>
            <a:rPr lang="es-MX" sz="400" kern="1200"/>
            <a:t>Al no contar con Indicadores de Impacto social no se visualiza el resultado de las acciones de sensibilización emprendidas.</a:t>
          </a:r>
        </a:p>
        <a:p>
          <a:pPr marL="57150" lvl="1" indent="-57150" algn="l" defTabSz="177800">
            <a:lnSpc>
              <a:spcPct val="90000"/>
            </a:lnSpc>
            <a:spcBef>
              <a:spcPct val="0"/>
            </a:spcBef>
            <a:spcAft>
              <a:spcPct val="15000"/>
            </a:spcAft>
            <a:buChar char="••"/>
          </a:pPr>
          <a:r>
            <a:rPr lang="es-MX" sz="400" kern="1200"/>
            <a:t>Los indicadores no permiten una evaluación real del trabajo que se realiza.</a:t>
          </a:r>
        </a:p>
      </dsp:txBody>
      <dsp:txXfrm>
        <a:off x="1101444" y="1215364"/>
        <a:ext cx="716942" cy="7169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39525-7B9D-4ADD-9374-DB235F1A32F5}">
      <dsp:nvSpPr>
        <dsp:cNvPr id="0" name=""/>
        <dsp:cNvSpPr/>
      </dsp:nvSpPr>
      <dsp:spPr>
        <a:xfrm>
          <a:off x="0" y="113919"/>
          <a:ext cx="1986280" cy="1986280"/>
        </a:xfrm>
        <a:prstGeom prst="quadArrow">
          <a:avLst>
            <a:gd name="adj1" fmla="val 2000"/>
            <a:gd name="adj2" fmla="val 4000"/>
            <a:gd name="adj3" fmla="val 5000"/>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AF5CB94-43E5-412C-AA62-7D4420376779}">
      <dsp:nvSpPr>
        <dsp:cNvPr id="0" name=""/>
        <dsp:cNvSpPr/>
      </dsp:nvSpPr>
      <dsp:spPr>
        <a:xfrm>
          <a:off x="129108" y="243027"/>
          <a:ext cx="794512" cy="79451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Fortalezas</a:t>
          </a:r>
        </a:p>
        <a:p>
          <a:pPr marL="57150" lvl="1" indent="-57150" algn="l" defTabSz="177800">
            <a:lnSpc>
              <a:spcPct val="90000"/>
            </a:lnSpc>
            <a:spcBef>
              <a:spcPct val="0"/>
            </a:spcBef>
            <a:spcAft>
              <a:spcPct val="15000"/>
            </a:spcAft>
            <a:buFont typeface="Times New Roman" panose="02020603050405020304" pitchFamily="18" charset="0"/>
            <a:buChar char="••"/>
          </a:pPr>
          <a:r>
            <a:rPr lang="es-MX" sz="400" kern="1200"/>
            <a:t>Excelente desempeño programático, con el 100% de las metas programadas y las realizadas.</a:t>
          </a:r>
        </a:p>
        <a:p>
          <a:pPr marL="57150" lvl="1" indent="-57150" algn="l" defTabSz="177800">
            <a:lnSpc>
              <a:spcPct val="90000"/>
            </a:lnSpc>
            <a:spcBef>
              <a:spcPct val="0"/>
            </a:spcBef>
            <a:spcAft>
              <a:spcPct val="15000"/>
            </a:spcAft>
            <a:buChar char="••"/>
          </a:pPr>
          <a:r>
            <a:rPr lang="es-MX" sz="400" kern="1200"/>
            <a:t>Participación activa tanto en el ámbito público como privado.</a:t>
          </a:r>
        </a:p>
        <a:p>
          <a:pPr marL="57150" lvl="1" indent="-57150" algn="l" defTabSz="177800">
            <a:lnSpc>
              <a:spcPct val="90000"/>
            </a:lnSpc>
            <a:spcBef>
              <a:spcPct val="0"/>
            </a:spcBef>
            <a:spcAft>
              <a:spcPct val="15000"/>
            </a:spcAft>
            <a:buChar char="••"/>
          </a:pPr>
          <a:r>
            <a:rPr lang="es-MX" sz="400" kern="1200"/>
            <a:t>Acciones especificas de sensibilización, las que pueden generar un impacto social.</a:t>
          </a:r>
        </a:p>
      </dsp:txBody>
      <dsp:txXfrm>
        <a:off x="167893" y="281812"/>
        <a:ext cx="716942" cy="716942"/>
      </dsp:txXfrm>
    </dsp:sp>
    <dsp:sp modelId="{A4E26831-7858-4CBD-9EA0-D2C60DB28083}">
      <dsp:nvSpPr>
        <dsp:cNvPr id="0" name=""/>
        <dsp:cNvSpPr/>
      </dsp:nvSpPr>
      <dsp:spPr>
        <a:xfrm>
          <a:off x="1062659" y="243027"/>
          <a:ext cx="794512" cy="79451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Oportunidades</a:t>
          </a:r>
        </a:p>
        <a:p>
          <a:pPr marL="57150" lvl="1" indent="-57150" algn="l" defTabSz="177800">
            <a:lnSpc>
              <a:spcPct val="90000"/>
            </a:lnSpc>
            <a:spcBef>
              <a:spcPct val="0"/>
            </a:spcBef>
            <a:spcAft>
              <a:spcPct val="15000"/>
            </a:spcAft>
            <a:buChar char="••"/>
          </a:pPr>
          <a:r>
            <a:rPr lang="es-MX" sz="400" kern="1200"/>
            <a:t>Implementar indicadores de impacto social.</a:t>
          </a:r>
        </a:p>
        <a:p>
          <a:pPr marL="57150" lvl="1" indent="-57150" algn="l" defTabSz="177800">
            <a:lnSpc>
              <a:spcPct val="90000"/>
            </a:lnSpc>
            <a:spcBef>
              <a:spcPct val="0"/>
            </a:spcBef>
            <a:spcAft>
              <a:spcPct val="15000"/>
            </a:spcAft>
            <a:buChar char="••"/>
          </a:pPr>
          <a:r>
            <a:rPr lang="es-MX" sz="400" kern="1200"/>
            <a:t>Disminuir la Brecha de Desigualdad entre las Mujeres y Hombres del Estado de Baja California.</a:t>
          </a:r>
        </a:p>
        <a:p>
          <a:pPr marL="57150" lvl="1" indent="-57150" algn="l" defTabSz="177800">
            <a:lnSpc>
              <a:spcPct val="90000"/>
            </a:lnSpc>
            <a:spcBef>
              <a:spcPct val="0"/>
            </a:spcBef>
            <a:spcAft>
              <a:spcPct val="15000"/>
            </a:spcAft>
            <a:buChar char="••"/>
          </a:pPr>
          <a:r>
            <a:rPr lang="es-MX" sz="400" kern="1200"/>
            <a:t>Encauzar metas y acciones hacia el cumplimiento del Objetivo General del Programa.</a:t>
          </a:r>
        </a:p>
      </dsp:txBody>
      <dsp:txXfrm>
        <a:off x="1101444" y="281812"/>
        <a:ext cx="716942" cy="716942"/>
      </dsp:txXfrm>
    </dsp:sp>
    <dsp:sp modelId="{6C4F255D-B293-407A-9116-5C520B7A916D}">
      <dsp:nvSpPr>
        <dsp:cNvPr id="0" name=""/>
        <dsp:cNvSpPr/>
      </dsp:nvSpPr>
      <dsp:spPr>
        <a:xfrm>
          <a:off x="101641" y="1192270"/>
          <a:ext cx="794512" cy="79451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Amenazas</a:t>
          </a:r>
        </a:p>
        <a:p>
          <a:pPr marL="57150" lvl="1" indent="-57150" algn="just" defTabSz="177800">
            <a:lnSpc>
              <a:spcPct val="90000"/>
            </a:lnSpc>
            <a:spcBef>
              <a:spcPct val="0"/>
            </a:spcBef>
            <a:spcAft>
              <a:spcPct val="15000"/>
            </a:spcAft>
            <a:buChar char="••"/>
          </a:pPr>
          <a:r>
            <a:rPr lang="es-MX" sz="400" kern="1200"/>
            <a:t>Que la Federación solicite evidencias del seguimiento y avance respecto al desarrollo de las metas programadas.</a:t>
          </a:r>
        </a:p>
        <a:p>
          <a:pPr marL="57150" lvl="1" indent="-57150" algn="just" defTabSz="177800">
            <a:lnSpc>
              <a:spcPct val="90000"/>
            </a:lnSpc>
            <a:spcBef>
              <a:spcPct val="0"/>
            </a:spcBef>
            <a:spcAft>
              <a:spcPct val="15000"/>
            </a:spcAft>
            <a:buChar char="••"/>
          </a:pPr>
          <a:r>
            <a:rPr lang="es-MX" sz="400" kern="1200"/>
            <a:t>No se ejercicio al 100% el presupuesto.</a:t>
          </a:r>
        </a:p>
        <a:p>
          <a:pPr marL="57150" lvl="1" indent="-57150" algn="just" defTabSz="177800">
            <a:lnSpc>
              <a:spcPct val="90000"/>
            </a:lnSpc>
            <a:spcBef>
              <a:spcPct val="0"/>
            </a:spcBef>
            <a:spcAft>
              <a:spcPct val="15000"/>
            </a:spcAft>
            <a:buChar char="••"/>
          </a:pPr>
          <a:r>
            <a:rPr lang="es-MX" sz="400" kern="1200"/>
            <a:t>Tiene un enfoque limitado a la operación básica del programa, no genera impacto social.</a:t>
          </a:r>
        </a:p>
      </dsp:txBody>
      <dsp:txXfrm>
        <a:off x="140426" y="1231055"/>
        <a:ext cx="716942" cy="716942"/>
      </dsp:txXfrm>
    </dsp:sp>
    <dsp:sp modelId="{69DB9CFC-5868-4C4E-959A-0FD0913BB5ED}">
      <dsp:nvSpPr>
        <dsp:cNvPr id="0" name=""/>
        <dsp:cNvSpPr/>
      </dsp:nvSpPr>
      <dsp:spPr>
        <a:xfrm>
          <a:off x="1062659" y="1176579"/>
          <a:ext cx="794512" cy="79451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222250">
            <a:lnSpc>
              <a:spcPct val="90000"/>
            </a:lnSpc>
            <a:spcBef>
              <a:spcPct val="0"/>
            </a:spcBef>
            <a:spcAft>
              <a:spcPct val="35000"/>
            </a:spcAft>
          </a:pPr>
          <a:r>
            <a:rPr lang="es-MX" sz="500" b="1" kern="1200">
              <a:effectLst>
                <a:outerShdw blurRad="50800" dist="38100" dir="2700000" algn="tl" rotWithShape="0">
                  <a:prstClr val="black">
                    <a:alpha val="40000"/>
                  </a:prstClr>
                </a:outerShdw>
              </a:effectLst>
            </a:rPr>
            <a:t>Debilidades</a:t>
          </a:r>
        </a:p>
        <a:p>
          <a:pPr marL="57150" lvl="1" indent="-57150" algn="l" defTabSz="177800">
            <a:lnSpc>
              <a:spcPct val="90000"/>
            </a:lnSpc>
            <a:spcBef>
              <a:spcPct val="0"/>
            </a:spcBef>
            <a:spcAft>
              <a:spcPct val="15000"/>
            </a:spcAft>
            <a:buChar char="••"/>
          </a:pPr>
          <a:r>
            <a:rPr lang="es-MX" sz="400" kern="1200"/>
            <a:t>No se cuenta con indicadores de impacto social.</a:t>
          </a:r>
        </a:p>
        <a:p>
          <a:pPr marL="57150" lvl="1" indent="-57150" algn="l" defTabSz="177800">
            <a:lnSpc>
              <a:spcPct val="90000"/>
            </a:lnSpc>
            <a:spcBef>
              <a:spcPct val="0"/>
            </a:spcBef>
            <a:spcAft>
              <a:spcPct val="15000"/>
            </a:spcAft>
            <a:buChar char="••"/>
          </a:pPr>
          <a:r>
            <a:rPr lang="es-MX" sz="400" kern="1200"/>
            <a:t>Al no contar con Indicadores de Impacto social no se visualiza el resultado de las acciones de sensibilización emprendidas.</a:t>
          </a:r>
        </a:p>
        <a:p>
          <a:pPr marL="57150" lvl="1" indent="-57150" algn="l" defTabSz="177800">
            <a:lnSpc>
              <a:spcPct val="90000"/>
            </a:lnSpc>
            <a:spcBef>
              <a:spcPct val="0"/>
            </a:spcBef>
            <a:spcAft>
              <a:spcPct val="15000"/>
            </a:spcAft>
            <a:buChar char="••"/>
          </a:pPr>
          <a:r>
            <a:rPr lang="es-MX" sz="400" kern="1200"/>
            <a:t>Los indicadores no permiten una evaluación real del trabajo que se realiza.</a:t>
          </a:r>
        </a:p>
      </dsp:txBody>
      <dsp:txXfrm>
        <a:off x="1101444" y="1215364"/>
        <a:ext cx="716942" cy="7169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25B80-555D-42C3-808A-A17E269F32D5}">
      <dsp:nvSpPr>
        <dsp:cNvPr id="0" name=""/>
        <dsp:cNvSpPr/>
      </dsp:nvSpPr>
      <dsp:spPr>
        <a:xfrm>
          <a:off x="299097" y="-1"/>
          <a:ext cx="3061047" cy="263017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114300" lvl="1" indent="-114300" algn="just" defTabSz="533400">
            <a:lnSpc>
              <a:spcPct val="90000"/>
            </a:lnSpc>
            <a:spcBef>
              <a:spcPct val="0"/>
            </a:spcBef>
            <a:spcAft>
              <a:spcPct val="15000"/>
            </a:spcAft>
            <a:buChar char="••"/>
          </a:pPr>
          <a:r>
            <a:rPr lang="es-MX" sz="1200" kern="1200"/>
            <a:t>Contribuir con acciones que permitan incorporar la perspectiva de género en la administración pública del estado a través del cumplimiento de las recomendaciones de la solicitud de alerta de género y compromisos pactados en el marco del convenio de igualdad de la CONAGO, para el Estado de Baja California </a:t>
          </a:r>
        </a:p>
      </dsp:txBody>
      <dsp:txXfrm>
        <a:off x="359625" y="60527"/>
        <a:ext cx="2939991" cy="1945508"/>
      </dsp:txXfrm>
    </dsp:sp>
    <dsp:sp modelId="{FE6C8C44-F723-41DE-95A4-A67E769E0480}">
      <dsp:nvSpPr>
        <dsp:cNvPr id="0" name=""/>
        <dsp:cNvSpPr/>
      </dsp:nvSpPr>
      <dsp:spPr>
        <a:xfrm>
          <a:off x="1265687" y="566"/>
          <a:ext cx="3737705" cy="3773173"/>
        </a:xfrm>
        <a:prstGeom prst="leftCircularArrow">
          <a:avLst>
            <a:gd name="adj1" fmla="val 1547"/>
            <a:gd name="adj2" fmla="val 183385"/>
            <a:gd name="adj3" fmla="val 1655270"/>
            <a:gd name="adj4" fmla="val 8720864"/>
            <a:gd name="adj5" fmla="val 1804"/>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7278816-EDEE-4801-BC34-7A1F35B21816}">
      <dsp:nvSpPr>
        <dsp:cNvPr id="0" name=""/>
        <dsp:cNvSpPr/>
      </dsp:nvSpPr>
      <dsp:spPr>
        <a:xfrm>
          <a:off x="740" y="2078912"/>
          <a:ext cx="2214555" cy="55125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MX" sz="1600" kern="1200"/>
            <a:t>Cumplimiento del Objetivo General</a:t>
          </a:r>
        </a:p>
      </dsp:txBody>
      <dsp:txXfrm>
        <a:off x="16886" y="2095058"/>
        <a:ext cx="2182263" cy="518965"/>
      </dsp:txXfrm>
    </dsp:sp>
    <dsp:sp modelId="{C41883F5-2170-451A-B088-F22D3F2B2ABE}">
      <dsp:nvSpPr>
        <dsp:cNvPr id="0" name=""/>
        <dsp:cNvSpPr/>
      </dsp:nvSpPr>
      <dsp:spPr>
        <a:xfrm>
          <a:off x="3824877" y="788564"/>
          <a:ext cx="1559507" cy="1286267"/>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AF710D9-51A7-4148-B58D-E5F7A8C055A8}">
      <dsp:nvSpPr>
        <dsp:cNvPr id="0" name=""/>
        <dsp:cNvSpPr/>
      </dsp:nvSpPr>
      <dsp:spPr>
        <a:xfrm>
          <a:off x="3683719" y="936732"/>
          <a:ext cx="1386228" cy="979689"/>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MX" sz="1600" kern="1200"/>
            <a:t>100%</a:t>
          </a:r>
        </a:p>
      </dsp:txBody>
      <dsp:txXfrm>
        <a:off x="3712413" y="965426"/>
        <a:ext cx="1328840" cy="92230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70.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80.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6379C3-59CF-46C7-91D5-D0F75A3D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9330</Words>
  <Characters>51320</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EVALUACIÓN ESPECÍFICA DE DESEMPEÑO</vt:lpstr>
    </vt:vector>
  </TitlesOfParts>
  <Company>HP</Company>
  <LinksUpToDate>false</LinksUpToDate>
  <CharactersWithSpaces>60529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subject>FORTALECIMIENTO A LA TRANSVERSALIDAD DE LA PERSPECTIVA DE GÉNERO 2017</dc:subject>
  <dc:creator>NAIE</dc:creator>
  <cp:lastModifiedBy>Sergio Armando Bautista</cp:lastModifiedBy>
  <cp:revision>2</cp:revision>
  <cp:lastPrinted>2018-07-26T19:19:00Z</cp:lastPrinted>
  <dcterms:created xsi:type="dcterms:W3CDTF">2018-11-12T21:17:00Z</dcterms:created>
  <dcterms:modified xsi:type="dcterms:W3CDTF">2018-11-12T21:17:00Z</dcterms:modified>
</cp:coreProperties>
</file>